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34F42" w14:textId="77777777" w:rsidR="00372A1F" w:rsidRDefault="00372A1F" w:rsidP="00372A1F">
      <w:pPr>
        <w:spacing w:after="120" w:line="276" w:lineRule="auto"/>
        <w:jc w:val="center"/>
        <w:rPr>
          <w:rFonts w:ascii="Arial" w:hAnsi="Arial" w:cs="Arial"/>
          <w:b/>
          <w:color w:val="000000"/>
        </w:rPr>
      </w:pPr>
      <w:bookmarkStart w:id="0" w:name="_GoBack"/>
      <w:bookmarkEnd w:id="0"/>
    </w:p>
    <w:p w14:paraId="50B45F0F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32AF9240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  <w:r w:rsidRPr="006156A5">
        <w:rPr>
          <w:rFonts w:ascii="Verdana" w:hAnsi="Verdana"/>
          <w:b/>
          <w:kern w:val="3"/>
          <w:lang w:eastAsia="ar-SA"/>
        </w:rPr>
        <w:t>GENERALNA DYREKCJA DRÓG KRAJOWYCH I AUTOSTRAD</w:t>
      </w:r>
    </w:p>
    <w:p w14:paraId="148A65E3" w14:textId="77777777" w:rsidR="00372A1F" w:rsidRPr="006156A5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1C7377A1" w14:textId="77777777" w:rsidR="00372A1F" w:rsidRPr="006156A5" w:rsidRDefault="00372A1F" w:rsidP="00372A1F">
      <w:pPr>
        <w:spacing w:after="120" w:line="276" w:lineRule="auto"/>
        <w:rPr>
          <w:rFonts w:ascii="Verdana" w:hAnsi="Verdana" w:cs="Arial"/>
          <w:b/>
          <w:color w:val="000000"/>
        </w:rPr>
      </w:pPr>
    </w:p>
    <w:p w14:paraId="14C11DE1" w14:textId="77777777" w:rsidR="00372A1F" w:rsidRPr="00BC2D43" w:rsidRDefault="00372A1F" w:rsidP="00372A1F">
      <w:pPr>
        <w:spacing w:after="120" w:line="276" w:lineRule="auto"/>
        <w:jc w:val="center"/>
        <w:rPr>
          <w:rFonts w:ascii="Verdana" w:hAnsi="Verdana" w:cs="Arial"/>
          <w:b/>
          <w:color w:val="000000"/>
        </w:rPr>
      </w:pPr>
    </w:p>
    <w:p w14:paraId="30417C0C" w14:textId="33AF0946" w:rsidR="00BC2D43" w:rsidRPr="00BC2D43" w:rsidRDefault="00372A1F" w:rsidP="00372A1F">
      <w:pPr>
        <w:suppressAutoHyphens/>
        <w:jc w:val="center"/>
        <w:rPr>
          <w:rFonts w:ascii="Verdana" w:hAnsi="Verdana" w:cs="Arial"/>
          <w:b/>
        </w:rPr>
      </w:pPr>
      <w:r w:rsidRPr="00BC2D43">
        <w:rPr>
          <w:rFonts w:ascii="Verdana" w:hAnsi="Verdana" w:cs="Arial"/>
          <w:b/>
        </w:rPr>
        <w:t>WARUNKI WYKONANIA I ODBIORU ROBÓT</w:t>
      </w:r>
      <w:r w:rsidR="00BC2D43" w:rsidRPr="00BC2D43">
        <w:rPr>
          <w:rFonts w:ascii="Verdana" w:hAnsi="Verdana" w:cs="Arial"/>
          <w:b/>
        </w:rPr>
        <w:t xml:space="preserve"> DLA ZADANIA </w:t>
      </w:r>
    </w:p>
    <w:p w14:paraId="25D66B50" w14:textId="469A5941" w:rsidR="008B48D6" w:rsidRPr="00BC2D43" w:rsidRDefault="00BC2D43" w:rsidP="008B48D6">
      <w:pPr>
        <w:suppressAutoHyphens/>
        <w:jc w:val="center"/>
        <w:rPr>
          <w:rFonts w:ascii="Verdana" w:hAnsi="Verdana" w:cs="Arial"/>
          <w:b/>
        </w:rPr>
      </w:pPr>
      <w:r w:rsidRPr="00BC2D43">
        <w:rPr>
          <w:rFonts w:ascii="Verdana" w:hAnsi="Verdana"/>
          <w:b/>
        </w:rPr>
        <w:t xml:space="preserve">„Wykonanie </w:t>
      </w:r>
      <w:r w:rsidR="005B66DD">
        <w:rPr>
          <w:rFonts w:ascii="Verdana" w:hAnsi="Verdana"/>
          <w:b/>
        </w:rPr>
        <w:t>pielęgnacji</w:t>
      </w:r>
      <w:r w:rsidRPr="00BC2D43">
        <w:rPr>
          <w:rFonts w:ascii="Verdana" w:hAnsi="Verdana"/>
          <w:b/>
        </w:rPr>
        <w:t xml:space="preserve"> pnączy </w:t>
      </w:r>
      <w:r w:rsidR="0002106F" w:rsidRPr="0002106F">
        <w:rPr>
          <w:rStyle w:val="fontstyle01"/>
          <w:b/>
        </w:rPr>
        <w:t>na długości 675m</w:t>
      </w:r>
      <w:r w:rsidRPr="00BC2D43">
        <w:rPr>
          <w:rFonts w:ascii="Verdana" w:hAnsi="Verdana"/>
          <w:b/>
        </w:rPr>
        <w:t xml:space="preserve"> przy ekranach akustycznych</w:t>
      </w:r>
      <w:r w:rsidRPr="00BC2D43">
        <w:rPr>
          <w:rFonts w:ascii="Verdana" w:hAnsi="Verdana"/>
          <w:b/>
          <w:bCs/>
        </w:rPr>
        <w:t xml:space="preserve"> drogi krajowej nr 11 na odcinku od </w:t>
      </w:r>
      <w:r w:rsidR="008B48D6" w:rsidRPr="0086726F">
        <w:rPr>
          <w:rFonts w:ascii="Verdana" w:hAnsi="Verdana"/>
          <w:b/>
          <w:bCs/>
        </w:rPr>
        <w:t xml:space="preserve">Ronda im. Jerzego </w:t>
      </w:r>
      <w:proofErr w:type="spellStart"/>
      <w:r w:rsidR="008B48D6" w:rsidRPr="0086726F">
        <w:rPr>
          <w:rFonts w:ascii="Verdana" w:hAnsi="Verdana"/>
          <w:b/>
          <w:bCs/>
        </w:rPr>
        <w:t>Patana</w:t>
      </w:r>
      <w:proofErr w:type="spellEnd"/>
      <w:r w:rsidR="008B48D6" w:rsidRPr="0086726F">
        <w:rPr>
          <w:rFonts w:ascii="Verdana" w:hAnsi="Verdana"/>
          <w:b/>
          <w:bCs/>
        </w:rPr>
        <w:t xml:space="preserve"> do ronda północnego</w:t>
      </w:r>
      <w:r w:rsidR="008B48D6">
        <w:rPr>
          <w:rFonts w:ascii="Verdana" w:hAnsi="Verdana"/>
          <w:b/>
          <w:bCs/>
          <w:color w:val="FF0000"/>
        </w:rPr>
        <w:t xml:space="preserve"> </w:t>
      </w:r>
      <w:r w:rsidR="008B48D6" w:rsidRPr="00BC2D43">
        <w:rPr>
          <w:rFonts w:ascii="Verdana" w:hAnsi="Verdana"/>
          <w:b/>
          <w:bCs/>
        </w:rPr>
        <w:t>węzła Kołobrzeg Wschód</w:t>
      </w:r>
      <w:r w:rsidR="008B48D6" w:rsidRPr="00BC2D43">
        <w:rPr>
          <w:rFonts w:ascii="Verdana" w:hAnsi="Verdana"/>
          <w:b/>
        </w:rPr>
        <w:t>”</w:t>
      </w:r>
    </w:p>
    <w:p w14:paraId="2C09A50E" w14:textId="6EA40811" w:rsidR="008B48D6" w:rsidRDefault="008B48D6" w:rsidP="00372A1F">
      <w:pPr>
        <w:suppressAutoHyphens/>
        <w:jc w:val="center"/>
        <w:rPr>
          <w:rFonts w:ascii="Verdana" w:hAnsi="Verdana"/>
          <w:b/>
          <w:bCs/>
        </w:rPr>
      </w:pPr>
    </w:p>
    <w:p w14:paraId="5F7AF80C" w14:textId="77777777" w:rsidR="00372A1F" w:rsidRPr="006156A5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0B8AD6C7" w14:textId="77777777" w:rsidR="00372A1F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05140C5E" w14:textId="77777777" w:rsidR="00372A1F" w:rsidRPr="006156A5" w:rsidRDefault="00372A1F" w:rsidP="00372A1F">
      <w:pPr>
        <w:spacing w:line="276" w:lineRule="auto"/>
        <w:jc w:val="center"/>
        <w:rPr>
          <w:rFonts w:ascii="Verdana" w:hAnsi="Verdana" w:cs="Arial"/>
          <w:b/>
        </w:rPr>
      </w:pPr>
    </w:p>
    <w:p w14:paraId="2DFE3DE4" w14:textId="77777777" w:rsidR="00372A1F" w:rsidRDefault="00372A1F" w:rsidP="00372A1F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D991372" w14:textId="77777777" w:rsidR="00372A1F" w:rsidRPr="00BD5591" w:rsidRDefault="00372A1F" w:rsidP="00372A1F">
      <w:pPr>
        <w:tabs>
          <w:tab w:val="left" w:pos="2172"/>
          <w:tab w:val="center" w:pos="4818"/>
        </w:tabs>
        <w:spacing w:line="276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Pr="00BD5591">
        <w:rPr>
          <w:rFonts w:ascii="Arial" w:hAnsi="Arial" w:cs="Arial"/>
          <w:sz w:val="22"/>
          <w:szCs w:val="22"/>
        </w:rPr>
        <w:t xml:space="preserve">       </w:t>
      </w:r>
      <w:r>
        <w:rPr>
          <w:rFonts w:ascii="Arial" w:hAnsi="Arial" w:cs="Arial"/>
          <w:sz w:val="22"/>
          <w:szCs w:val="22"/>
        </w:rPr>
        <w:t xml:space="preserve">             </w:t>
      </w:r>
    </w:p>
    <w:p w14:paraId="448BB80F" w14:textId="77777777" w:rsidR="00372A1F" w:rsidRDefault="00372A1F" w:rsidP="00372A1F">
      <w:pPr>
        <w:rPr>
          <w:rFonts w:ascii="Arial" w:hAnsi="Arial" w:cs="Arial"/>
          <w:sz w:val="22"/>
          <w:szCs w:val="22"/>
        </w:rPr>
      </w:pPr>
    </w:p>
    <w:p w14:paraId="3F20E16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B7410F8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5EBBF12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B1F5722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2C5E97C2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43F0B03D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03A5E7EF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0EBF7227" w14:textId="77777777" w:rsidR="00372A1F" w:rsidRPr="000535B0" w:rsidRDefault="00372A1F" w:rsidP="00372A1F">
      <w:pPr>
        <w:rPr>
          <w:rFonts w:ascii="Arial" w:hAnsi="Arial" w:cs="Arial"/>
          <w:sz w:val="22"/>
          <w:szCs w:val="22"/>
        </w:rPr>
      </w:pPr>
    </w:p>
    <w:p w14:paraId="618AE9BA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935812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4A977D0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4661F9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CD679B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B08FCA3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2D0BCC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CE7D82B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55CBF57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2253EA8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39E16289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168E01C1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0E616B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603316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38AB64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B7F7977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463A292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0D609ACD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E1F6331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252D3BE6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35FAC03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856D78B" w14:textId="77777777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697AAEA" w14:textId="77777777" w:rsidR="00372A1F" w:rsidRPr="006156A5" w:rsidRDefault="00372A1F" w:rsidP="00372A1F">
      <w:pPr>
        <w:tabs>
          <w:tab w:val="left" w:pos="7092"/>
        </w:tabs>
        <w:rPr>
          <w:rFonts w:ascii="Verdana" w:hAnsi="Verdana" w:cs="Arial"/>
        </w:rPr>
      </w:pPr>
    </w:p>
    <w:p w14:paraId="1384AE6C" w14:textId="38F7BA2F" w:rsidR="00372A1F" w:rsidRPr="006156A5" w:rsidRDefault="00BC2D43" w:rsidP="00372A1F">
      <w:pPr>
        <w:tabs>
          <w:tab w:val="left" w:pos="7092"/>
        </w:tabs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Szczecin</w:t>
      </w:r>
    </w:p>
    <w:p w14:paraId="64242FC9" w14:textId="3600C91A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  <w:r w:rsidRPr="006156A5">
        <w:rPr>
          <w:rFonts w:ascii="Verdana" w:hAnsi="Verdana" w:cs="Arial"/>
        </w:rPr>
        <w:t>2</w:t>
      </w:r>
      <w:r w:rsidR="00BC2D43">
        <w:rPr>
          <w:rFonts w:ascii="Verdana" w:hAnsi="Verdana" w:cs="Arial"/>
        </w:rPr>
        <w:t>02</w:t>
      </w:r>
      <w:r w:rsidR="005B66DD">
        <w:rPr>
          <w:rFonts w:ascii="Verdana" w:hAnsi="Verdana" w:cs="Arial"/>
        </w:rPr>
        <w:t>6</w:t>
      </w:r>
      <w:r w:rsidR="00BC2D43">
        <w:rPr>
          <w:rFonts w:ascii="Verdana" w:hAnsi="Verdana" w:cs="Arial"/>
        </w:rPr>
        <w:t xml:space="preserve"> r.</w:t>
      </w:r>
    </w:p>
    <w:p w14:paraId="5B4A27F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6EBB819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sdt>
      <w:sdtPr>
        <w:rPr>
          <w:rFonts w:ascii="Verdana" w:eastAsia="Times New Roman" w:hAnsi="Verdana" w:cs="Times New Roman"/>
          <w:color w:val="auto"/>
          <w:sz w:val="20"/>
          <w:szCs w:val="20"/>
        </w:rPr>
        <w:id w:val="-165709222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</w:rPr>
      </w:sdtEndPr>
      <w:sdtContent>
        <w:p w14:paraId="7DA8B7A0" w14:textId="77777777" w:rsidR="00372A1F" w:rsidRPr="00D34199" w:rsidRDefault="00372A1F" w:rsidP="00F41FF3">
          <w:pPr>
            <w:pStyle w:val="Nagwekspisutreci"/>
            <w:tabs>
              <w:tab w:val="left" w:pos="9072"/>
            </w:tabs>
            <w:spacing w:before="120" w:after="100" w:line="360" w:lineRule="auto"/>
            <w:rPr>
              <w:rFonts w:ascii="Verdana" w:hAnsi="Verdana"/>
              <w:b/>
              <w:color w:val="auto"/>
              <w:sz w:val="20"/>
              <w:szCs w:val="20"/>
            </w:rPr>
          </w:pPr>
          <w:r w:rsidRPr="00D34199">
            <w:rPr>
              <w:rFonts w:ascii="Verdana" w:hAnsi="Verdana"/>
              <w:b/>
              <w:color w:val="auto"/>
              <w:sz w:val="20"/>
              <w:szCs w:val="20"/>
            </w:rPr>
            <w:t>SPIS TREŚCI</w:t>
          </w:r>
        </w:p>
        <w:p w14:paraId="3752A0A1" w14:textId="5B841618" w:rsidR="00EA34C4" w:rsidRDefault="00372A1F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r w:rsidRPr="00D34199">
            <w:rPr>
              <w:rFonts w:ascii="Verdana" w:hAnsi="Verdana"/>
              <w:b w:val="0"/>
            </w:rPr>
            <w:fldChar w:fldCharType="begin"/>
          </w:r>
          <w:r w:rsidRPr="00D34199">
            <w:rPr>
              <w:rFonts w:ascii="Verdana" w:hAnsi="Verdana"/>
              <w:b w:val="0"/>
            </w:rPr>
            <w:instrText xml:space="preserve"> TOC \o "1-3" \h \z \u </w:instrText>
          </w:r>
          <w:r w:rsidRPr="00D34199">
            <w:rPr>
              <w:rFonts w:ascii="Verdana" w:hAnsi="Verdana"/>
              <w:b w:val="0"/>
            </w:rPr>
            <w:fldChar w:fldCharType="separate"/>
          </w:r>
          <w:hyperlink w:anchor="_Toc178242131" w:history="1">
            <w:r w:rsidR="00EA34C4" w:rsidRPr="00FD04E1">
              <w:rPr>
                <w:rStyle w:val="Hipercze"/>
                <w:noProof/>
              </w:rPr>
              <w:t>1.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Wstęp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_Toc178242131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7E90A5D" w14:textId="4CBFDA8B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2" w:history="1">
            <w:r w:rsidR="00EA34C4" w:rsidRPr="00FD04E1">
              <w:rPr>
                <w:rStyle w:val="Hipercze"/>
                <w:noProof/>
              </w:rPr>
              <w:t>1.1.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Określenia podstawowe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23F95BC" w14:textId="1BE8AC71" w:rsidR="00EA34C4" w:rsidRDefault="00AF555C">
          <w:pPr>
            <w:pStyle w:val="Spistreci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3" w:history="1">
            <w:r w:rsidR="00EA34C4" w:rsidRPr="00FD04E1">
              <w:rPr>
                <w:rStyle w:val="Hipercze"/>
                <w:noProof/>
              </w:rPr>
              <w:t>Antystresanty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1C602231" w14:textId="458AB509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34" w:history="1">
            <w:r w:rsidR="00EA34C4" w:rsidRPr="00FD04E1">
              <w:rPr>
                <w:rStyle w:val="Hipercze"/>
                <w:noProof/>
              </w:rPr>
              <w:t>2.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Materiały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2F0C83EC" w14:textId="40B60FF4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5" w:history="1">
            <w:r w:rsidR="00EA34C4" w:rsidRPr="00FD04E1">
              <w:rPr>
                <w:rStyle w:val="Hipercze"/>
                <w:noProof/>
              </w:rPr>
              <w:t>2.1.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Ziemia urodzajna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3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2DD193" w14:textId="40057FB6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6" w:history="1">
            <w:r w:rsidR="00EA34C4" w:rsidRPr="00FD04E1">
              <w:rPr>
                <w:rStyle w:val="Hipercze"/>
                <w:rFonts w:eastAsia="Calibri"/>
                <w:noProof/>
              </w:rPr>
              <w:t>2.2.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Ziemia ogrodnicza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CDA9E8" w14:textId="108FE857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7" w:history="1">
            <w:r w:rsidR="00EA34C4" w:rsidRPr="00FD04E1">
              <w:rPr>
                <w:rStyle w:val="Hipercze"/>
                <w:rFonts w:eastAsia="Calibri"/>
                <w:noProof/>
              </w:rPr>
              <w:t>2.3.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Materiały do ściółkowania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2FBD0EC" w14:textId="1A63A77B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8" w:history="1">
            <w:r w:rsidR="00EA34C4" w:rsidRPr="00FD04E1">
              <w:rPr>
                <w:rStyle w:val="Hipercze"/>
                <w:rFonts w:eastAsia="Calibri"/>
                <w:noProof/>
              </w:rPr>
              <w:t>2.4.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Nawozy mineralne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4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118AA496" w14:textId="61591C9B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39" w:history="1">
            <w:r w:rsidR="00EA34C4" w:rsidRPr="00FD04E1">
              <w:rPr>
                <w:rStyle w:val="Hipercze"/>
                <w:noProof/>
              </w:rPr>
              <w:t>2.5.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Hydrożele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_Toc178242139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ED8C07A" w14:textId="59724A3F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0" w:history="1">
            <w:r w:rsidR="00EA34C4" w:rsidRPr="00FD04E1">
              <w:rPr>
                <w:rStyle w:val="Hipercze"/>
                <w:rFonts w:cs="Arial"/>
                <w:noProof/>
              </w:rPr>
              <w:t>2.6.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cs="Arial"/>
                <w:noProof/>
              </w:rPr>
              <w:t>Antystresanty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_Toc178242140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B332313" w14:textId="1C2510BF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2" w:history="1">
            <w:r w:rsidR="00EA34C4" w:rsidRPr="00FD04E1">
              <w:rPr>
                <w:rStyle w:val="Hipercze"/>
                <w:noProof/>
              </w:rPr>
              <w:t>2.7.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Roślinny materiał sadzeniowy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5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3D57DD2" w14:textId="38CBF47F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3" w:history="1">
            <w:r w:rsidR="00EA34C4" w:rsidRPr="00FD04E1">
              <w:rPr>
                <w:rStyle w:val="Hipercze"/>
                <w:noProof/>
              </w:rPr>
              <w:t>2.8.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Podpory oraz elementy mocujące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048CD1C" w14:textId="35A0A386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4" w:history="1">
            <w:r w:rsidR="00EA34C4" w:rsidRPr="00FD04E1">
              <w:rPr>
                <w:rStyle w:val="Hipercze"/>
                <w:noProof/>
              </w:rPr>
              <w:t>2.9.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Woda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3F193B2" w14:textId="5CE3B399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5" w:history="1">
            <w:r w:rsidR="00EA34C4" w:rsidRPr="00FD04E1">
              <w:rPr>
                <w:rStyle w:val="Hipercze"/>
                <w:noProof/>
              </w:rPr>
              <w:t>2.10.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Środki ochrony roślin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5BBFC6A" w14:textId="0E1071FF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46" w:history="1">
            <w:r w:rsidR="00EA34C4" w:rsidRPr="00FD04E1">
              <w:rPr>
                <w:rStyle w:val="Hipercze"/>
                <w:noProof/>
              </w:rPr>
              <w:t>3.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Sprzęt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7CF45CC" w14:textId="624316D6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7" w:history="1">
            <w:r w:rsidR="00EA34C4" w:rsidRPr="00FD04E1">
              <w:rPr>
                <w:rStyle w:val="Hipercze"/>
                <w:rFonts w:eastAsia="Calibri"/>
                <w:noProof/>
              </w:rPr>
              <w:t>3.1.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rFonts w:eastAsia="Calibri"/>
                <w:noProof/>
              </w:rPr>
              <w:t>Sprzęt do wykonania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6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45B59467" w14:textId="256986E9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48" w:history="1">
            <w:r w:rsidR="00EA34C4" w:rsidRPr="00FD04E1">
              <w:rPr>
                <w:rStyle w:val="Hipercze"/>
                <w:noProof/>
              </w:rPr>
              <w:t>4.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Transport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20AFF78" w14:textId="30D08AE9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49" w:history="1">
            <w:r w:rsidR="00EA34C4" w:rsidRPr="00FD04E1">
              <w:rPr>
                <w:rStyle w:val="Hipercze"/>
                <w:noProof/>
              </w:rPr>
              <w:t>4.1.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Ogólne wymagania dotyczące transportu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_Toc178242149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AF78671" w14:textId="23B7DB13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0" w:history="1">
            <w:r w:rsidR="00EA34C4" w:rsidRPr="00FD04E1">
              <w:rPr>
                <w:rStyle w:val="Hipercze"/>
                <w:noProof/>
              </w:rPr>
              <w:t>4.2.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Transport materiałów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_Toc178242150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7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64ED93CF" w14:textId="15CED6C9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1" w:history="1">
            <w:r w:rsidR="00EA34C4" w:rsidRPr="00FD04E1">
              <w:rPr>
                <w:rStyle w:val="Hipercze"/>
                <w:noProof/>
              </w:rPr>
              <w:t>5.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Wykonanie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_Toc178242151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94C6895" w14:textId="32353700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2" w:history="1">
            <w:r w:rsidR="00EA34C4" w:rsidRPr="00FD04E1">
              <w:rPr>
                <w:rStyle w:val="Hipercze"/>
                <w:noProof/>
              </w:rPr>
              <w:t>5.1.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Roboty przygotowawcze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_Toc178242152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354E3AF" w14:textId="5EA2691D" w:rsidR="00EA34C4" w:rsidRDefault="00AF555C">
          <w:pPr>
            <w:pStyle w:val="Spistreci2"/>
            <w:tabs>
              <w:tab w:val="left" w:pos="88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3" w:history="1">
            <w:r w:rsidR="00EA34C4" w:rsidRPr="00FD04E1">
              <w:rPr>
                <w:rStyle w:val="Hipercze"/>
                <w:noProof/>
              </w:rPr>
              <w:t>5.2.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Sadzenie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_Toc178242153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AAF9C51" w14:textId="22D3792B" w:rsidR="00EA34C4" w:rsidRDefault="00AF555C">
          <w:pPr>
            <w:pStyle w:val="Spistreci3"/>
            <w:tabs>
              <w:tab w:val="left" w:pos="11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4" w:history="1">
            <w:r w:rsidR="00EA34C4" w:rsidRPr="00FD04E1">
              <w:rPr>
                <w:rStyle w:val="Hipercze"/>
                <w:noProof/>
              </w:rPr>
              <w:t>5.2.1.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Wymagania dotyczące sadzenia pnączy są następujące: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_Toc178242154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8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3E0CD745" w14:textId="4CD8263F" w:rsidR="00EA34C4" w:rsidRDefault="00AF555C">
          <w:pPr>
            <w:pStyle w:val="Spistreci3"/>
            <w:tabs>
              <w:tab w:val="left" w:pos="11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78242155" w:history="1">
            <w:r w:rsidR="00EA34C4" w:rsidRPr="00FD04E1">
              <w:rPr>
                <w:rStyle w:val="Hipercze"/>
                <w:noProof/>
              </w:rPr>
              <w:t>5.2.2.</w:t>
            </w:r>
            <w:r w:rsidR="00EA34C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Pielęgnacja nasadzeń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_Toc178242155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9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DAB580C" w14:textId="0B0DAEC8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6" w:history="1">
            <w:r w:rsidR="00EA34C4" w:rsidRPr="00FD04E1">
              <w:rPr>
                <w:rStyle w:val="Hipercze"/>
                <w:noProof/>
              </w:rPr>
              <w:t>6.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Kontrola jakości robót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_Toc178242156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9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015D8002" w14:textId="429C2C49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7" w:history="1">
            <w:r w:rsidR="00EA34C4" w:rsidRPr="00FD04E1">
              <w:rPr>
                <w:rStyle w:val="Hipercze"/>
                <w:noProof/>
              </w:rPr>
              <w:t>7.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Podstawa płatności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_Toc178242157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10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7B047050" w14:textId="343EFE2D" w:rsidR="00EA34C4" w:rsidRDefault="00AF555C">
          <w:pPr>
            <w:pStyle w:val="Spistreci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</w:rPr>
          </w:pPr>
          <w:hyperlink w:anchor="_Toc178242158" w:history="1">
            <w:r w:rsidR="00EA34C4" w:rsidRPr="00FD04E1">
              <w:rPr>
                <w:rStyle w:val="Hipercze"/>
                <w:noProof/>
              </w:rPr>
              <w:t>8.</w:t>
            </w:r>
            <w:r w:rsidR="00EA34C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</w:rPr>
              <w:tab/>
            </w:r>
            <w:r w:rsidR="00EA34C4" w:rsidRPr="00FD04E1">
              <w:rPr>
                <w:rStyle w:val="Hipercze"/>
                <w:noProof/>
              </w:rPr>
              <w:t>Przepisy związane</w:t>
            </w:r>
            <w:r w:rsidR="00EA34C4">
              <w:rPr>
                <w:noProof/>
                <w:webHidden/>
              </w:rPr>
              <w:tab/>
            </w:r>
            <w:r w:rsidR="00EA34C4">
              <w:rPr>
                <w:noProof/>
                <w:webHidden/>
              </w:rPr>
              <w:fldChar w:fldCharType="begin"/>
            </w:r>
            <w:r w:rsidR="00EA34C4">
              <w:rPr>
                <w:noProof/>
                <w:webHidden/>
              </w:rPr>
              <w:instrText xml:space="preserve"> PAGEREF _Toc178242158 \h </w:instrText>
            </w:r>
            <w:r w:rsidR="00EA34C4">
              <w:rPr>
                <w:noProof/>
                <w:webHidden/>
              </w:rPr>
            </w:r>
            <w:r w:rsidR="00EA34C4">
              <w:rPr>
                <w:noProof/>
                <w:webHidden/>
              </w:rPr>
              <w:fldChar w:fldCharType="separate"/>
            </w:r>
            <w:r w:rsidR="00EA34C4">
              <w:rPr>
                <w:noProof/>
                <w:webHidden/>
              </w:rPr>
              <w:t>10</w:t>
            </w:r>
            <w:r w:rsidR="00EA34C4">
              <w:rPr>
                <w:noProof/>
                <w:webHidden/>
              </w:rPr>
              <w:fldChar w:fldCharType="end"/>
            </w:r>
          </w:hyperlink>
        </w:p>
        <w:p w14:paraId="5484BF1C" w14:textId="37E3C03C" w:rsidR="00372A1F" w:rsidRPr="001936FD" w:rsidRDefault="00372A1F" w:rsidP="00F41FF3">
          <w:pPr>
            <w:tabs>
              <w:tab w:val="right" w:leader="dot" w:pos="9072"/>
              <w:tab w:val="right" w:leader="dot" w:pos="9498"/>
              <w:tab w:val="right" w:leader="dot" w:pos="9637"/>
            </w:tabs>
            <w:spacing w:before="120" w:after="100" w:line="360" w:lineRule="auto"/>
          </w:pPr>
          <w:r w:rsidRPr="00D34199">
            <w:rPr>
              <w:rFonts w:ascii="Verdana" w:hAnsi="Verdana"/>
              <w:bCs/>
            </w:rPr>
            <w:fldChar w:fldCharType="end"/>
          </w:r>
        </w:p>
      </w:sdtContent>
    </w:sdt>
    <w:p w14:paraId="03A484E5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598AF1FF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272B54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45A239DE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7B92CCE4" w14:textId="77777777" w:rsidR="00372A1F" w:rsidRDefault="00372A1F" w:rsidP="00372A1F">
      <w:pPr>
        <w:tabs>
          <w:tab w:val="left" w:pos="7092"/>
        </w:tabs>
        <w:jc w:val="center"/>
        <w:rPr>
          <w:rFonts w:ascii="Arial" w:hAnsi="Arial" w:cs="Arial"/>
          <w:sz w:val="22"/>
          <w:szCs w:val="22"/>
        </w:rPr>
      </w:pPr>
    </w:p>
    <w:p w14:paraId="6A0F913D" w14:textId="6A813F48" w:rsidR="00372A1F" w:rsidRDefault="00372A1F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B6598C0" w14:textId="03A1F7A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7A6D63F" w14:textId="624AF6E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0EEEB69" w14:textId="1E6B6B9D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A0C29C6" w14:textId="1AAF66B9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6047DFB" w14:textId="605DE4CE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0D1F8CE7" w14:textId="40B2490B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2A905E3" w14:textId="4FD20272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46B4A9DA" w14:textId="1F925EB8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4D48796F" w14:textId="3BC4035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69C0E1B7" w14:textId="7CBFA12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E96BC18" w14:textId="77777777" w:rsidR="00353031" w:rsidRDefault="00353031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5499496B" w14:textId="271CB975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14037D92" w14:textId="5805DE9B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439C9BB" w14:textId="6456626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6109EEDF" w14:textId="1078CBDA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0531337B" w14:textId="77777777" w:rsidR="00DA7688" w:rsidRDefault="00DA7688" w:rsidP="00372A1F">
      <w:pPr>
        <w:tabs>
          <w:tab w:val="left" w:pos="7092"/>
        </w:tabs>
        <w:rPr>
          <w:rFonts w:ascii="Arial" w:hAnsi="Arial" w:cs="Arial"/>
          <w:sz w:val="22"/>
          <w:szCs w:val="22"/>
        </w:rPr>
      </w:pPr>
    </w:p>
    <w:p w14:paraId="7243BE8D" w14:textId="77777777" w:rsidR="00372A1F" w:rsidRPr="007A403F" w:rsidRDefault="00372A1F" w:rsidP="00372A1F">
      <w:pPr>
        <w:pStyle w:val="Nagwek1"/>
        <w:spacing w:line="276" w:lineRule="auto"/>
      </w:pPr>
      <w:bookmarkStart w:id="1" w:name="_Toc178242131"/>
      <w:bookmarkStart w:id="2" w:name="_Toc404150096"/>
      <w:bookmarkStart w:id="3" w:name="_Toc416830698"/>
      <w:bookmarkStart w:id="4" w:name="_Toc6881279"/>
      <w:r w:rsidRPr="007A403F">
        <w:lastRenderedPageBreak/>
        <w:t>Wstęp</w:t>
      </w:r>
      <w:bookmarkEnd w:id="1"/>
    </w:p>
    <w:p w14:paraId="6523CAC9" w14:textId="4FD4A7E7" w:rsidR="00372A1F" w:rsidRDefault="00372A1F" w:rsidP="0086726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Przedmiotem niniejszych </w:t>
      </w:r>
      <w:r w:rsidRPr="00BC2D43">
        <w:rPr>
          <w:rFonts w:ascii="Verdana" w:hAnsi="Verdana" w:cs="Arial"/>
        </w:rPr>
        <w:t>Warunków Wykonania i Odbioru Robót</w:t>
      </w:r>
      <w:r w:rsidR="0086726F">
        <w:rPr>
          <w:rFonts w:ascii="Verdana" w:hAnsi="Verdana" w:cs="Arial"/>
        </w:rPr>
        <w:t xml:space="preserve"> dla zadania:</w:t>
      </w:r>
      <w:r w:rsidRPr="00BC2D43">
        <w:rPr>
          <w:rFonts w:ascii="Verdana" w:hAnsi="Verdana" w:cs="Arial"/>
        </w:rPr>
        <w:t xml:space="preserve"> </w:t>
      </w:r>
      <w:r w:rsidR="0086726F" w:rsidRPr="0086726F">
        <w:rPr>
          <w:rFonts w:ascii="Verdana" w:hAnsi="Verdana"/>
        </w:rPr>
        <w:t xml:space="preserve">„Wykonanie </w:t>
      </w:r>
      <w:r w:rsidR="0022256D">
        <w:rPr>
          <w:rFonts w:ascii="Verdana" w:hAnsi="Verdana"/>
        </w:rPr>
        <w:t>pielęgnacji</w:t>
      </w:r>
      <w:r w:rsidR="0086726F" w:rsidRPr="0086726F">
        <w:rPr>
          <w:rFonts w:ascii="Verdana" w:hAnsi="Verdana"/>
        </w:rPr>
        <w:t xml:space="preserve"> pnączy </w:t>
      </w:r>
      <w:r w:rsidR="0086726F" w:rsidRPr="0086726F">
        <w:rPr>
          <w:rStyle w:val="fontstyle01"/>
        </w:rPr>
        <w:t>na długości 675m</w:t>
      </w:r>
      <w:r w:rsidR="0086726F" w:rsidRPr="0086726F">
        <w:rPr>
          <w:rFonts w:ascii="Verdana" w:hAnsi="Verdana"/>
        </w:rPr>
        <w:t xml:space="preserve"> przy ekranach akustycznych</w:t>
      </w:r>
      <w:r w:rsidR="0086726F" w:rsidRPr="0086726F">
        <w:rPr>
          <w:rFonts w:ascii="Verdana" w:hAnsi="Verdana"/>
          <w:bCs/>
        </w:rPr>
        <w:t xml:space="preserve"> drogi krajowej nr 11 na odcinku od Ronda im. Jerzego </w:t>
      </w:r>
      <w:proofErr w:type="spellStart"/>
      <w:r w:rsidR="0086726F" w:rsidRPr="0086726F">
        <w:rPr>
          <w:rFonts w:ascii="Verdana" w:hAnsi="Verdana"/>
          <w:bCs/>
        </w:rPr>
        <w:t>Patana</w:t>
      </w:r>
      <w:proofErr w:type="spellEnd"/>
      <w:r w:rsidR="0086726F" w:rsidRPr="0086726F">
        <w:rPr>
          <w:rFonts w:ascii="Verdana" w:hAnsi="Verdana"/>
          <w:bCs/>
        </w:rPr>
        <w:t xml:space="preserve"> do ronda północnego</w:t>
      </w:r>
      <w:r w:rsidR="0086726F" w:rsidRPr="0086726F">
        <w:rPr>
          <w:rFonts w:ascii="Verdana" w:hAnsi="Verdana"/>
          <w:bCs/>
          <w:color w:val="FF0000"/>
        </w:rPr>
        <w:t xml:space="preserve"> </w:t>
      </w:r>
      <w:r w:rsidR="0086726F" w:rsidRPr="0086726F">
        <w:rPr>
          <w:rFonts w:ascii="Verdana" w:hAnsi="Verdana"/>
          <w:bCs/>
        </w:rPr>
        <w:t>węzła Kołobrzeg Wschód</w:t>
      </w:r>
      <w:r w:rsidR="0086726F" w:rsidRPr="0086726F">
        <w:rPr>
          <w:rFonts w:ascii="Verdana" w:hAnsi="Verdana"/>
        </w:rPr>
        <w:t>”</w:t>
      </w:r>
      <w:r w:rsidR="0086726F">
        <w:rPr>
          <w:rFonts w:ascii="Verdana" w:hAnsi="Verdana"/>
          <w:b/>
        </w:rPr>
        <w:t xml:space="preserve"> </w:t>
      </w:r>
      <w:r w:rsidRPr="00BC2D43">
        <w:rPr>
          <w:rFonts w:ascii="Verdana" w:hAnsi="Verdana" w:cs="Arial"/>
        </w:rPr>
        <w:t>są wytyczne d</w:t>
      </w:r>
      <w:r w:rsidR="00BC2D43" w:rsidRPr="00BC2D43">
        <w:rPr>
          <w:rFonts w:ascii="Verdana" w:hAnsi="Verdana" w:cs="Arial"/>
        </w:rPr>
        <w:t>la</w:t>
      </w:r>
      <w:r w:rsidRPr="00BC2D43">
        <w:rPr>
          <w:rFonts w:ascii="Verdana" w:hAnsi="Verdana" w:cs="Arial"/>
        </w:rPr>
        <w:t xml:space="preserve"> Wykonawc</w:t>
      </w:r>
      <w:r w:rsidR="00BC2D43" w:rsidRPr="00BC2D43">
        <w:rPr>
          <w:rFonts w:ascii="Verdana" w:hAnsi="Verdana" w:cs="Arial"/>
        </w:rPr>
        <w:t>y</w:t>
      </w:r>
      <w:r w:rsidRPr="00BC2D43">
        <w:rPr>
          <w:rFonts w:ascii="Verdana" w:hAnsi="Verdana" w:cs="Arial"/>
        </w:rPr>
        <w:t xml:space="preserve"> d</w:t>
      </w:r>
      <w:r w:rsidRPr="007A403F">
        <w:rPr>
          <w:rFonts w:ascii="Verdana" w:hAnsi="Verdana" w:cs="Arial"/>
        </w:rPr>
        <w:t>la robót związanych z pielęgnacją</w:t>
      </w:r>
      <w:r w:rsidR="0086726F">
        <w:rPr>
          <w:rFonts w:ascii="Verdana" w:hAnsi="Verdana" w:cs="Arial"/>
        </w:rPr>
        <w:t xml:space="preserve"> pnączy przy drogach</w:t>
      </w:r>
      <w:r w:rsidRPr="007A403F">
        <w:rPr>
          <w:rFonts w:ascii="Verdana" w:hAnsi="Verdana" w:cs="Arial"/>
        </w:rPr>
        <w:t xml:space="preserve"> .</w:t>
      </w:r>
    </w:p>
    <w:p w14:paraId="28F7AB86" w14:textId="77777777" w:rsidR="0086726F" w:rsidRPr="007A403F" w:rsidRDefault="0086726F" w:rsidP="0086726F">
      <w:pPr>
        <w:spacing w:before="120" w:after="120" w:line="276" w:lineRule="auto"/>
        <w:rPr>
          <w:rFonts w:ascii="Verdana" w:hAnsi="Verdana" w:cs="Arial"/>
        </w:rPr>
      </w:pPr>
    </w:p>
    <w:p w14:paraId="29277AEE" w14:textId="77777777" w:rsidR="00372A1F" w:rsidRPr="007A403F" w:rsidRDefault="00372A1F" w:rsidP="00372A1F">
      <w:pPr>
        <w:pStyle w:val="Nagwek2"/>
        <w:spacing w:after="240"/>
      </w:pPr>
      <w:bookmarkStart w:id="5" w:name="_Toc178242132"/>
      <w:r w:rsidRPr="007A403F">
        <w:t>Określenia podstawowe</w:t>
      </w:r>
      <w:bookmarkEnd w:id="5"/>
    </w:p>
    <w:p w14:paraId="6AA3C43D" w14:textId="77777777" w:rsidR="00372A1F" w:rsidRPr="003355F5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  <w:b/>
        </w:rPr>
        <w:t>Ziemia urodzajna</w:t>
      </w:r>
      <w:r w:rsidRPr="007A403F">
        <w:rPr>
          <w:rFonts w:ascii="Verdana" w:hAnsi="Verdana" w:cs="Arial"/>
        </w:rPr>
        <w:t xml:space="preserve"> - </w:t>
      </w:r>
      <w:r w:rsidRPr="003355F5">
        <w:rPr>
          <w:rFonts w:ascii="Verdana" w:hAnsi="Verdana" w:cs="Arial"/>
        </w:rPr>
        <w:t>powierzchniowa warstwa gruntu o zawartości, co najmniej 2% części organicznych. Grubość warstwy ziemi urodzajnej zależna jest od głębokości zalegania.</w:t>
      </w:r>
    </w:p>
    <w:p w14:paraId="27AC58D0" w14:textId="6D6E3539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  <w:b/>
        </w:rPr>
        <w:t>Materia</w:t>
      </w:r>
      <w:r w:rsidR="003F7C79">
        <w:rPr>
          <w:rFonts w:ascii="Verdana" w:hAnsi="Verdana" w:cs="Arial"/>
          <w:b/>
        </w:rPr>
        <w:t>ł</w:t>
      </w:r>
      <w:r w:rsidRPr="007A403F">
        <w:rPr>
          <w:rFonts w:ascii="Verdana" w:hAnsi="Verdana" w:cs="Arial"/>
          <w:b/>
        </w:rPr>
        <w:t xml:space="preserve"> roślinny</w:t>
      </w:r>
      <w:r w:rsidRPr="007A403F">
        <w:rPr>
          <w:rFonts w:ascii="Verdana" w:hAnsi="Verdana" w:cs="Arial"/>
        </w:rPr>
        <w:t xml:space="preserve"> - sadzonki pnączy</w:t>
      </w:r>
    </w:p>
    <w:p w14:paraId="597F31D9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Bryła korzeniowa</w:t>
      </w:r>
      <w:r w:rsidRPr="007A403F">
        <w:rPr>
          <w:rFonts w:ascii="Verdana" w:hAnsi="Verdana" w:cs="Arial"/>
          <w:sz w:val="20"/>
          <w:szCs w:val="20"/>
        </w:rPr>
        <w:t xml:space="preserve"> -  uformowana przez szkółkowanie bryła ziemi z przerastającymi ją korzeniami rośliny.</w:t>
      </w:r>
    </w:p>
    <w:p w14:paraId="7FA83CAD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System korzeniowy</w:t>
      </w:r>
      <w:r w:rsidRPr="007A403F">
        <w:rPr>
          <w:rFonts w:ascii="Verdana" w:hAnsi="Verdana" w:cs="Arial"/>
          <w:sz w:val="20"/>
          <w:szCs w:val="20"/>
        </w:rPr>
        <w:t xml:space="preserve"> – zespół korzeni uformowany przez roślinę.</w:t>
      </w:r>
    </w:p>
    <w:p w14:paraId="742CB9CC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Wysokość sadzonki</w:t>
      </w:r>
      <w:r w:rsidRPr="007A403F">
        <w:rPr>
          <w:rFonts w:ascii="Verdana" w:hAnsi="Verdana" w:cs="Arial"/>
          <w:sz w:val="20"/>
          <w:szCs w:val="20"/>
        </w:rPr>
        <w:t xml:space="preserve"> – długość mierzona od szyjki korzeniowej do najwyższej części rośliny.</w:t>
      </w:r>
    </w:p>
    <w:p w14:paraId="72E0B82C" w14:textId="77777777" w:rsidR="00372A1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Szerokość sadzonki</w:t>
      </w:r>
      <w:r w:rsidRPr="007A403F">
        <w:rPr>
          <w:rFonts w:ascii="Verdana" w:hAnsi="Verdana" w:cs="Arial"/>
          <w:sz w:val="20"/>
          <w:szCs w:val="20"/>
        </w:rPr>
        <w:t xml:space="preserve"> – odległość mierzona w najszerszym miejscu rośliny.</w:t>
      </w:r>
    </w:p>
    <w:p w14:paraId="22B10092" w14:textId="5FDDFD42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Pojemnik</w:t>
      </w:r>
      <w:r>
        <w:rPr>
          <w:rFonts w:ascii="Verdana" w:hAnsi="Verdana" w:cs="Arial"/>
          <w:sz w:val="20"/>
          <w:szCs w:val="20"/>
        </w:rPr>
        <w:t xml:space="preserve"> – </w:t>
      </w:r>
      <w:r w:rsidRPr="007A403F">
        <w:rPr>
          <w:rFonts w:ascii="Verdana" w:hAnsi="Verdana" w:cs="Arial"/>
          <w:sz w:val="20"/>
          <w:szCs w:val="20"/>
        </w:rPr>
        <w:t>naczynie</w:t>
      </w:r>
      <w:r>
        <w:rPr>
          <w:rFonts w:ascii="Verdana" w:hAnsi="Verdana" w:cs="Arial"/>
          <w:sz w:val="20"/>
          <w:szCs w:val="20"/>
        </w:rPr>
        <w:t xml:space="preserve"> z tworzywa sztucznego</w:t>
      </w:r>
      <w:r w:rsidRPr="007A403F">
        <w:rPr>
          <w:rFonts w:ascii="Verdana" w:hAnsi="Verdana" w:cs="Arial"/>
          <w:sz w:val="20"/>
          <w:szCs w:val="20"/>
        </w:rPr>
        <w:t xml:space="preserve"> z dnem o pojemności </w:t>
      </w:r>
      <w:r w:rsidR="008B48D6">
        <w:rPr>
          <w:rFonts w:ascii="Verdana" w:hAnsi="Verdana" w:cs="Arial"/>
          <w:sz w:val="20"/>
          <w:szCs w:val="20"/>
        </w:rPr>
        <w:t>(co najmniej)</w:t>
      </w:r>
      <w:r w:rsidRPr="007A403F">
        <w:rPr>
          <w:rFonts w:ascii="Verdana" w:hAnsi="Verdana" w:cs="Arial"/>
          <w:sz w:val="20"/>
          <w:szCs w:val="20"/>
        </w:rPr>
        <w:t xml:space="preserve"> </w:t>
      </w:r>
      <w:r w:rsidR="008B48D6">
        <w:rPr>
          <w:rFonts w:ascii="Verdana" w:hAnsi="Verdana" w:cs="Arial"/>
          <w:sz w:val="20"/>
          <w:szCs w:val="20"/>
        </w:rPr>
        <w:t>2</w:t>
      </w:r>
      <w:r w:rsidRPr="007A403F">
        <w:rPr>
          <w:rFonts w:ascii="Verdana" w:hAnsi="Verdana" w:cs="Arial"/>
          <w:sz w:val="20"/>
          <w:szCs w:val="20"/>
        </w:rPr>
        <w:t xml:space="preserve"> l do uprawy roślin.</w:t>
      </w:r>
    </w:p>
    <w:p w14:paraId="02EEFA23" w14:textId="528A2F01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Ściółkowanie</w:t>
      </w:r>
      <w:r w:rsidRPr="007A403F">
        <w:rPr>
          <w:rFonts w:ascii="Verdana" w:hAnsi="Verdana" w:cs="Arial"/>
          <w:sz w:val="20"/>
          <w:szCs w:val="20"/>
        </w:rPr>
        <w:t xml:space="preserve"> – pokrywanie powierzchni gleby zrębkami lub mielona korą drzewną, warstwa grubości min 5 cm, w celu zmniejszenia parowania wody, niedopuszczenia do rozwoju chwastów oraz zapobieżenia erozji wodnej i wietrznej, a zimą w celu ochrony przed mrozem nasadzeń.</w:t>
      </w:r>
    </w:p>
    <w:p w14:paraId="24FEC7A4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Zrębki</w:t>
      </w:r>
      <w:r w:rsidRPr="007A403F">
        <w:rPr>
          <w:rFonts w:ascii="Verdana" w:hAnsi="Verdana" w:cs="Arial"/>
          <w:sz w:val="20"/>
          <w:szCs w:val="20"/>
        </w:rPr>
        <w:t xml:space="preserve"> – materiał, uzyskany poprzez rozdrobnienie</w:t>
      </w:r>
      <w:r>
        <w:rPr>
          <w:rFonts w:ascii="Verdana" w:hAnsi="Verdana" w:cs="Arial"/>
          <w:sz w:val="20"/>
          <w:szCs w:val="20"/>
        </w:rPr>
        <w:t xml:space="preserve"> specjalnymi maszynami </w:t>
      </w:r>
      <w:proofErr w:type="spellStart"/>
      <w:r>
        <w:rPr>
          <w:rFonts w:ascii="Verdana" w:hAnsi="Verdana" w:cs="Arial"/>
          <w:sz w:val="20"/>
          <w:szCs w:val="20"/>
        </w:rPr>
        <w:t>drągowizny</w:t>
      </w:r>
      <w:proofErr w:type="spellEnd"/>
      <w:r w:rsidRPr="007A403F">
        <w:rPr>
          <w:rFonts w:ascii="Verdana" w:hAnsi="Verdana" w:cs="Arial"/>
          <w:sz w:val="20"/>
          <w:szCs w:val="20"/>
        </w:rPr>
        <w:t xml:space="preserve">, gałęzi i karpiny z usunięcia zieleni. </w:t>
      </w:r>
    </w:p>
    <w:p w14:paraId="5D3D9786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Kora drzewna</w:t>
      </w:r>
      <w:r w:rsidRPr="007A403F">
        <w:rPr>
          <w:rFonts w:ascii="Verdana" w:hAnsi="Verdana" w:cs="Arial"/>
          <w:sz w:val="20"/>
          <w:szCs w:val="20"/>
        </w:rPr>
        <w:t xml:space="preserve"> – materiał pochodzący z drzew iglastych, kompostowany minimum 9 miesięcy.</w:t>
      </w:r>
    </w:p>
    <w:p w14:paraId="1EEAE253" w14:textId="77777777" w:rsidR="00372A1F" w:rsidRPr="007A403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353031">
        <w:rPr>
          <w:rFonts w:ascii="Verdana" w:hAnsi="Verdana" w:cs="Arial"/>
          <w:b/>
          <w:sz w:val="20"/>
          <w:szCs w:val="20"/>
        </w:rPr>
        <w:t>Kompostowanie</w:t>
      </w:r>
      <w:r w:rsidRPr="007A403F">
        <w:rPr>
          <w:rFonts w:ascii="Verdana" w:hAnsi="Verdana" w:cs="Arial"/>
          <w:sz w:val="20"/>
          <w:szCs w:val="20"/>
        </w:rPr>
        <w:t xml:space="preserve"> – proces polegający na rozkładzie substancji organicznej przez mikroorganizmy.</w:t>
      </w:r>
    </w:p>
    <w:p w14:paraId="4257931C" w14:textId="77777777" w:rsidR="00372A1F" w:rsidRDefault="00372A1F" w:rsidP="00372A1F">
      <w:pPr>
        <w:pStyle w:val="NormalnyWeb"/>
        <w:spacing w:before="120" w:beforeAutospacing="0" w:after="120" w:afterAutospacing="0" w:line="276" w:lineRule="auto"/>
        <w:jc w:val="both"/>
        <w:rPr>
          <w:rFonts w:ascii="Verdana" w:hAnsi="Verdana" w:cs="Arial"/>
          <w:sz w:val="20"/>
          <w:szCs w:val="20"/>
        </w:rPr>
      </w:pPr>
      <w:r w:rsidRPr="007A403F">
        <w:rPr>
          <w:rFonts w:ascii="Verdana" w:hAnsi="Verdana" w:cs="Arial"/>
          <w:b/>
          <w:sz w:val="20"/>
          <w:szCs w:val="20"/>
        </w:rPr>
        <w:t>Zieleń izolacyjna</w:t>
      </w:r>
      <w:r w:rsidRPr="007A403F">
        <w:rPr>
          <w:rFonts w:ascii="Verdana" w:hAnsi="Verdana" w:cs="Arial"/>
          <w:sz w:val="20"/>
          <w:szCs w:val="20"/>
        </w:rPr>
        <w:t xml:space="preserve"> – jest to zieleń zakładana wzdłuż dróg w celu minimalizowania uciążliwości wynikających z emisji spalin, stanowią barierę rozprzestrzeniania zanieczyszczeń. </w:t>
      </w:r>
    </w:p>
    <w:p w14:paraId="65BA0FF4" w14:textId="751E999C" w:rsidR="00372A1F" w:rsidRPr="00DA7688" w:rsidRDefault="00372A1F" w:rsidP="00DA7688">
      <w:pPr>
        <w:pStyle w:val="Bezodstpw"/>
        <w:rPr>
          <w:rFonts w:ascii="Verdana" w:hAnsi="Verdana"/>
        </w:rPr>
      </w:pPr>
      <w:bookmarkStart w:id="6" w:name="_Toc178242133"/>
      <w:proofErr w:type="spellStart"/>
      <w:r w:rsidRPr="00DA7688">
        <w:rPr>
          <w:rStyle w:val="Nagwek2Znak"/>
        </w:rPr>
        <w:t>Antystresanty</w:t>
      </w:r>
      <w:bookmarkEnd w:id="6"/>
      <w:proofErr w:type="spellEnd"/>
      <w:r w:rsidRPr="00DA7688">
        <w:rPr>
          <w:rStyle w:val="Nagwek2Znak"/>
        </w:rPr>
        <w:t xml:space="preserve"> </w:t>
      </w:r>
      <w:r w:rsidRPr="00DA7688">
        <w:rPr>
          <w:rFonts w:ascii="Verdana" w:hAnsi="Verdana"/>
        </w:rPr>
        <w:t xml:space="preserve">– preparaty, których zadaniem jest niwelowanie skutków wystąpienia warunków stresowych spowodowanych wystąpieniem suszy atmosferycznej, zawierające w składzie łatwo przyswajalny krzem (SiO2) w ilości co najmniej 200g/l.  </w:t>
      </w:r>
    </w:p>
    <w:p w14:paraId="24401EB4" w14:textId="57BADE07" w:rsidR="00522312" w:rsidRDefault="00372A1F" w:rsidP="00206E29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Pozostałe określenia podstawowe są zgodne z obowiązującymi, odpowiednimi polskimi normami i z definicjami podanymi w odpowiedniej ustawie.</w:t>
      </w:r>
    </w:p>
    <w:p w14:paraId="36E48F4E" w14:textId="77777777" w:rsidR="00353031" w:rsidRPr="00206E29" w:rsidRDefault="00353031" w:rsidP="00206E29">
      <w:pPr>
        <w:spacing w:before="120" w:after="120" w:line="276" w:lineRule="auto"/>
        <w:rPr>
          <w:rFonts w:ascii="Verdana" w:hAnsi="Verdana" w:cs="Arial"/>
        </w:rPr>
      </w:pPr>
    </w:p>
    <w:p w14:paraId="1510497C" w14:textId="77777777" w:rsidR="00372A1F" w:rsidRPr="007A403F" w:rsidRDefault="00372A1F" w:rsidP="00372A1F">
      <w:pPr>
        <w:pStyle w:val="Nagwek1"/>
      </w:pPr>
      <w:bookmarkStart w:id="7" w:name="_Toc178242134"/>
      <w:r w:rsidRPr="007A403F">
        <w:t>Materiały</w:t>
      </w:r>
      <w:bookmarkEnd w:id="7"/>
    </w:p>
    <w:p w14:paraId="1B47EAE1" w14:textId="77777777" w:rsidR="00F570EE" w:rsidRPr="00F570EE" w:rsidRDefault="00F570EE" w:rsidP="00F570EE">
      <w:pPr>
        <w:spacing w:before="120" w:after="120" w:line="276" w:lineRule="auto"/>
        <w:rPr>
          <w:rFonts w:ascii="Verdana" w:hAnsi="Verdana" w:cs="Arial"/>
          <w:color w:val="FF0000"/>
        </w:rPr>
      </w:pPr>
    </w:p>
    <w:p w14:paraId="4B009FD8" w14:textId="77777777" w:rsidR="00372A1F" w:rsidRPr="007A403F" w:rsidRDefault="00372A1F" w:rsidP="00372A1F">
      <w:pPr>
        <w:pStyle w:val="Nagwek2"/>
        <w:spacing w:after="240"/>
      </w:pPr>
      <w:bookmarkStart w:id="8" w:name="_Toc178242135"/>
      <w:r w:rsidRPr="007A403F">
        <w:t>Ziemia urodzajna</w:t>
      </w:r>
      <w:bookmarkEnd w:id="8"/>
    </w:p>
    <w:p w14:paraId="7200FF5A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Ziemia urodzajna, w zależności od miejsca pozyskania, powinna posiadać następujące charakterystyki:</w:t>
      </w:r>
    </w:p>
    <w:p w14:paraId="5CBDC717" w14:textId="71516835" w:rsidR="00372A1F" w:rsidRPr="00F82C3A" w:rsidRDefault="00372A1F" w:rsidP="00372A1F">
      <w:pPr>
        <w:pStyle w:val="Tekstpodstawowy"/>
        <w:tabs>
          <w:tab w:val="left" w:pos="426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120" w:line="276" w:lineRule="auto"/>
        <w:rPr>
          <w:rFonts w:ascii="Verdana" w:hAnsi="Verdana" w:cs="Arial"/>
          <w:snapToGrid w:val="0"/>
          <w:spacing w:val="0"/>
          <w:kern w:val="0"/>
          <w:sz w:val="20"/>
        </w:rPr>
      </w:pPr>
      <w:r w:rsidRPr="00F82C3A">
        <w:rPr>
          <w:rFonts w:ascii="Verdana" w:hAnsi="Verdana" w:cs="Arial"/>
          <w:snapToGrid w:val="0"/>
          <w:spacing w:val="0"/>
          <w:kern w:val="0"/>
          <w:sz w:val="20"/>
        </w:rPr>
        <w:t>Ziemia urodzajna przygotowana lub dostarczona przez Wykonawcę powinna posiadać następujące właściwości:</w:t>
      </w:r>
    </w:p>
    <w:p w14:paraId="778BB11E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lastRenderedPageBreak/>
        <w:t>brak kamieni większych niż 5 cm, zanieczyszczeń obcych oraz korzeni chwastów trwałych,</w:t>
      </w:r>
    </w:p>
    <w:p w14:paraId="4516BE17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struktura ziemi: budowa agregatowa, brak brył ziemi większych niż 5 cm, </w:t>
      </w:r>
    </w:p>
    <w:p w14:paraId="14874B4E" w14:textId="77777777" w:rsidR="00372A1F" w:rsidRPr="007A403F" w:rsidRDefault="00372A1F" w:rsidP="00372A1F">
      <w:pPr>
        <w:numPr>
          <w:ilvl w:val="0"/>
          <w:numId w:val="17"/>
        </w:numPr>
        <w:overflowPunct/>
        <w:autoSpaceDE/>
        <w:autoSpaceDN/>
        <w:adjustRightInd/>
        <w:spacing w:line="276" w:lineRule="auto"/>
        <w:ind w:left="357"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optymalny skład granulometryczny:</w:t>
      </w:r>
    </w:p>
    <w:p w14:paraId="2560A5BC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ilasta (d&lt;0,002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12-18%,</w:t>
      </w:r>
    </w:p>
    <w:p w14:paraId="07C2F232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pylasta (0,002 do 0,05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20-30%,</w:t>
      </w:r>
    </w:p>
    <w:p w14:paraId="5CD213EC" w14:textId="77777777" w:rsidR="00372A1F" w:rsidRPr="007A403F" w:rsidRDefault="00372A1F" w:rsidP="00372A1F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frakcja piaszczysta (0,05 do 2,0 mm)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45-70%,</w:t>
      </w:r>
    </w:p>
    <w:p w14:paraId="02532193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fosforu: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40 – 80 mg/dm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4A3BB9E7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potasu: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125 – 200 mg/dm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7057A0EB" w14:textId="77777777" w:rsidR="00372A1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magnezu: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>60 – 120 mg/ dm</w:t>
      </w:r>
      <w:r w:rsidRPr="007A403F">
        <w:rPr>
          <w:rFonts w:ascii="Verdana" w:eastAsia="Calibri" w:hAnsi="Verdana"/>
          <w:vertAlign w:val="superscript"/>
        </w:rPr>
        <w:t>3</w:t>
      </w:r>
      <w:r w:rsidRPr="007A403F">
        <w:rPr>
          <w:rFonts w:ascii="Verdana" w:eastAsia="Calibri" w:hAnsi="Verdana"/>
        </w:rPr>
        <w:t>,</w:t>
      </w:r>
    </w:p>
    <w:p w14:paraId="6CC54B95" w14:textId="77777777" w:rsidR="00372A1F" w:rsidRPr="009524FA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9524FA">
        <w:rPr>
          <w:rFonts w:ascii="Verdana" w:eastAsia="Calibri" w:hAnsi="Verdana"/>
        </w:rPr>
        <w:t>zawartość azotu:                                                   50-100 mg/m</w:t>
      </w:r>
      <w:r w:rsidRPr="009524FA">
        <w:rPr>
          <w:rFonts w:ascii="Verdana" w:eastAsia="Calibri" w:hAnsi="Verdana"/>
          <w:vertAlign w:val="superscript"/>
        </w:rPr>
        <w:t>3</w:t>
      </w:r>
    </w:p>
    <w:p w14:paraId="67F188D7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stopień wilgotności: ziemia świeża (chłodna w dotyku),</w:t>
      </w:r>
    </w:p>
    <w:p w14:paraId="381B87BB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obecność części organicznych: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 xml:space="preserve">≥ 2%, </w:t>
      </w:r>
    </w:p>
    <w:p w14:paraId="1332F2CB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zawartość próchnicy dla ziemi do zaprawienia dołów: ≥ 2%</w:t>
      </w:r>
    </w:p>
    <w:p w14:paraId="249911C4" w14:textId="77777777" w:rsidR="00372A1F" w:rsidRPr="007A403F" w:rsidRDefault="00372A1F" w:rsidP="00372A1F">
      <w:pPr>
        <w:numPr>
          <w:ilvl w:val="0"/>
          <w:numId w:val="18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odczyn </w:t>
      </w:r>
      <w:proofErr w:type="spellStart"/>
      <w:r w:rsidRPr="007A403F">
        <w:rPr>
          <w:rFonts w:ascii="Verdana" w:eastAsia="Calibri" w:hAnsi="Verdana"/>
        </w:rPr>
        <w:t>pH</w:t>
      </w:r>
      <w:proofErr w:type="spellEnd"/>
      <w:r w:rsidRPr="007A403F">
        <w:rPr>
          <w:rFonts w:ascii="Verdana" w:eastAsia="Calibri" w:hAnsi="Verdana"/>
        </w:rPr>
        <w:t>:</w:t>
      </w:r>
    </w:p>
    <w:p w14:paraId="5A55A8D4" w14:textId="0FDBC901" w:rsidR="00372A1F" w:rsidRPr="004D26D5" w:rsidRDefault="00372A1F" w:rsidP="004D26D5">
      <w:pPr>
        <w:numPr>
          <w:ilvl w:val="0"/>
          <w:numId w:val="13"/>
        </w:numPr>
        <w:overflowPunct/>
        <w:autoSpaceDE/>
        <w:autoSpaceDN/>
        <w:adjustRightInd/>
        <w:spacing w:line="276" w:lineRule="auto"/>
        <w:ind w:left="851" w:hanging="56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dla roślin liściastych</w:t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</w:r>
      <w:r w:rsidRPr="007A403F">
        <w:rPr>
          <w:rFonts w:ascii="Verdana" w:eastAsia="Calibri" w:hAnsi="Verdana"/>
        </w:rPr>
        <w:tab/>
        <w:t>6,0 – 7,5,</w:t>
      </w:r>
    </w:p>
    <w:p w14:paraId="233AAD4D" w14:textId="53FFECDC" w:rsidR="00372A1F" w:rsidRPr="007A403F" w:rsidRDefault="008B48D6" w:rsidP="00372A1F">
      <w:pPr>
        <w:numPr>
          <w:ilvl w:val="0"/>
          <w:numId w:val="19"/>
        </w:numPr>
        <w:overflowPunct/>
        <w:autoSpaceDE/>
        <w:autoSpaceDN/>
        <w:adjustRightInd/>
        <w:spacing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stężenie soli w podłożu</w:t>
      </w:r>
      <w:r w:rsidR="00372A1F" w:rsidRPr="007A403F">
        <w:rPr>
          <w:rFonts w:ascii="Verdana" w:eastAsia="Calibri" w:hAnsi="Verdana"/>
        </w:rPr>
        <w:t>:</w:t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 w:rsidRPr="007A403F">
        <w:rPr>
          <w:rFonts w:ascii="Verdana" w:eastAsia="Calibri" w:hAnsi="Verdana"/>
        </w:rPr>
        <w:tab/>
      </w:r>
      <w:r w:rsidR="00372A1F">
        <w:rPr>
          <w:rFonts w:ascii="Verdana" w:eastAsia="Calibri" w:hAnsi="Verdana"/>
        </w:rPr>
        <w:tab/>
        <w:t>&lt;1 g</w:t>
      </w:r>
      <w:r w:rsidR="00372A1F" w:rsidRPr="007A403F">
        <w:rPr>
          <w:rFonts w:ascii="Verdana" w:eastAsia="Calibri" w:hAnsi="Verdana"/>
        </w:rPr>
        <w:t>/dm</w:t>
      </w:r>
      <w:r w:rsidR="00372A1F" w:rsidRPr="007A403F">
        <w:rPr>
          <w:rFonts w:ascii="Verdana" w:eastAsia="Calibri" w:hAnsi="Verdana"/>
          <w:vertAlign w:val="superscript"/>
        </w:rPr>
        <w:t>3</w:t>
      </w:r>
      <w:r w:rsidR="00372A1F" w:rsidRPr="007A403F">
        <w:rPr>
          <w:rFonts w:ascii="Verdana" w:eastAsia="Calibri" w:hAnsi="Verdana"/>
        </w:rPr>
        <w:t xml:space="preserve">. </w:t>
      </w:r>
    </w:p>
    <w:p w14:paraId="1D17261C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8D24CE">
        <w:rPr>
          <w:rFonts w:ascii="Verdana" w:hAnsi="Verdana" w:cs="Arial"/>
        </w:rPr>
        <w:t>Wyżej podane właściwości powinny być udokumentowane przez Wykonawcę przed rozpoczęciem robót</w:t>
      </w:r>
      <w:r>
        <w:rPr>
          <w:rFonts w:ascii="Verdana" w:hAnsi="Verdana" w:cs="Arial"/>
        </w:rPr>
        <w:t>.</w:t>
      </w:r>
    </w:p>
    <w:p w14:paraId="6365BBB4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Ponadto ziemia urodzajna powinna spełniać standardy jakości ziemi określone w rozporządzeniu Ministra Środowiska z dnia 1 września 2016 r. w sprawie sposobu prowadzenia oceny zanieczyszczenia powierzchni ziemi (Dz.U. 2016, poz. 1395).</w:t>
      </w:r>
    </w:p>
    <w:p w14:paraId="0F0189C3" w14:textId="77777777" w:rsidR="00372A1F" w:rsidRPr="007A403F" w:rsidRDefault="00372A1F" w:rsidP="00372A1F">
      <w:p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eastAsia="Calibri" w:hAnsi="Verdana"/>
          <w:b/>
        </w:rPr>
      </w:pPr>
    </w:p>
    <w:p w14:paraId="490EAEC5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9" w:name="_Toc178242136"/>
      <w:r w:rsidRPr="007A403F">
        <w:rPr>
          <w:rFonts w:eastAsia="Calibri"/>
        </w:rPr>
        <w:t>Ziemia ogrodnicza</w:t>
      </w:r>
      <w:bookmarkEnd w:id="9"/>
    </w:p>
    <w:p w14:paraId="5353867E" w14:textId="62B9CB81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Do zaprawienia dołów pod pnącza należy użyć zakupionej ziemi ogrodniczej.</w:t>
      </w:r>
    </w:p>
    <w:p w14:paraId="465B8230" w14:textId="1638CA12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Zakupiona ziemia ogrodnicza powinna posiadać aktualne badania właściwości i przydatności do uprawy roślin. Powinna odpowiadać wymaganiom projektowanych gatunków roślin, posiadać właściwości umożliwiające ich prawidłowy rozwój, być wilgotna oraz woln</w:t>
      </w:r>
      <w:r w:rsidR="00603641">
        <w:rPr>
          <w:rFonts w:ascii="Verdana" w:eastAsia="Calibri" w:hAnsi="Verdana"/>
        </w:rPr>
        <w:t>a</w:t>
      </w:r>
      <w:r w:rsidRPr="007A403F">
        <w:rPr>
          <w:rFonts w:ascii="Verdana" w:eastAsia="Calibri" w:hAnsi="Verdana"/>
        </w:rPr>
        <w:t xml:space="preserve"> od kamieni i zanieczyszczeń obcych. Nie może być przerośnięta korzeniami i chwastami, zasolona lub zanieczyszczon</w:t>
      </w:r>
      <w:r w:rsidR="00603641">
        <w:rPr>
          <w:rFonts w:ascii="Verdana" w:eastAsia="Calibri" w:hAnsi="Verdana"/>
        </w:rPr>
        <w:t>a</w:t>
      </w:r>
      <w:r w:rsidRPr="007A403F">
        <w:rPr>
          <w:rFonts w:ascii="Verdana" w:eastAsia="Calibri" w:hAnsi="Verdana"/>
        </w:rPr>
        <w:t xml:space="preserve"> chemicznie. Odczyn </w:t>
      </w:r>
      <w:proofErr w:type="spellStart"/>
      <w:r w:rsidRPr="007A403F">
        <w:rPr>
          <w:rFonts w:ascii="Verdana" w:eastAsia="Calibri" w:hAnsi="Verdana"/>
        </w:rPr>
        <w:t>pH</w:t>
      </w:r>
      <w:proofErr w:type="spellEnd"/>
      <w:r w:rsidRPr="007A403F">
        <w:rPr>
          <w:rFonts w:ascii="Verdana" w:eastAsia="Calibri" w:hAnsi="Verdana"/>
        </w:rPr>
        <w:t xml:space="preserve"> dla roślin liściastych powinien wynosić: 6,0 – 7,5</w:t>
      </w:r>
      <w:r w:rsidR="00603641">
        <w:rPr>
          <w:rFonts w:ascii="Verdana" w:eastAsia="Calibri" w:hAnsi="Verdana"/>
        </w:rPr>
        <w:t>.</w:t>
      </w:r>
    </w:p>
    <w:p w14:paraId="3F9E534A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</w:p>
    <w:p w14:paraId="37EE0E48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10" w:name="_Toc178242137"/>
      <w:r w:rsidRPr="007A403F">
        <w:rPr>
          <w:rFonts w:eastAsia="Calibri"/>
        </w:rPr>
        <w:t>Materiały do ściółkowania</w:t>
      </w:r>
      <w:bookmarkEnd w:id="10"/>
      <w:r w:rsidRPr="007A403F">
        <w:rPr>
          <w:rFonts w:eastAsia="Calibri"/>
        </w:rPr>
        <w:t xml:space="preserve"> </w:t>
      </w:r>
    </w:p>
    <w:p w14:paraId="42A6B62D" w14:textId="4EE87F62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Do ściółkowania gleby należy stosować zrębki uzyskane poprzez rozdrobnienie specjalnymi maszynami </w:t>
      </w:r>
      <w:proofErr w:type="spellStart"/>
      <w:r w:rsidRPr="007A403F">
        <w:rPr>
          <w:rFonts w:ascii="Verdana" w:eastAsia="Calibri" w:hAnsi="Verdana"/>
        </w:rPr>
        <w:t>drągowi</w:t>
      </w:r>
      <w:r w:rsidR="008B48D6">
        <w:rPr>
          <w:rFonts w:ascii="Verdana" w:eastAsia="Calibri" w:hAnsi="Verdana"/>
        </w:rPr>
        <w:t>z</w:t>
      </w:r>
      <w:r w:rsidRPr="007A403F">
        <w:rPr>
          <w:rFonts w:ascii="Verdana" w:eastAsia="Calibri" w:hAnsi="Verdana"/>
        </w:rPr>
        <w:t>ny</w:t>
      </w:r>
      <w:proofErr w:type="spellEnd"/>
      <w:r w:rsidRPr="007A403F">
        <w:rPr>
          <w:rFonts w:ascii="Verdana" w:eastAsia="Calibri" w:hAnsi="Verdana"/>
        </w:rPr>
        <w:t>, gałęzi i karpiny z usunięcia zieleni lub zakupioną korę drzew iglastych. Materiał do ściółkowania powinien być kompostowany przez okres minimum 9 miesięcy.</w:t>
      </w:r>
    </w:p>
    <w:p w14:paraId="10A7A3E8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</w:p>
    <w:p w14:paraId="0A47C0AB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11" w:name="_Toc178242138"/>
      <w:r w:rsidRPr="007A403F">
        <w:rPr>
          <w:rFonts w:eastAsia="Calibri"/>
        </w:rPr>
        <w:t>Nawozy mineralne</w:t>
      </w:r>
      <w:bookmarkEnd w:id="11"/>
      <w:r w:rsidRPr="007A403F">
        <w:rPr>
          <w:rFonts w:eastAsia="Calibri"/>
        </w:rPr>
        <w:t xml:space="preserve"> </w:t>
      </w:r>
    </w:p>
    <w:p w14:paraId="749CD90F" w14:textId="0EAA5824" w:rsidR="00372A1F" w:rsidRPr="00622CE1" w:rsidRDefault="00372A1F" w:rsidP="00622CE1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Zaleca się  stosowanie gotowych mieszanek nawozów wieloskładnikowych zawierających azot, fosfor i potas. Dobór nawozów powinien być dokonany na podstawie badania ziemi urodzajnej w stacji </w:t>
      </w:r>
      <w:proofErr w:type="spellStart"/>
      <w:r w:rsidRPr="007A403F">
        <w:rPr>
          <w:rFonts w:ascii="Verdana" w:eastAsia="Calibri" w:hAnsi="Verdana"/>
        </w:rPr>
        <w:t>chemiczno</w:t>
      </w:r>
      <w:proofErr w:type="spellEnd"/>
      <w:r w:rsidRPr="007A403F">
        <w:rPr>
          <w:rFonts w:ascii="Verdana" w:eastAsia="Calibri" w:hAnsi="Verdana"/>
        </w:rPr>
        <w:t xml:space="preserve"> - rolniczej. Nawozy mineralne powinny być w oryginalnym opakowaniu, z podanym składem chemicznym (zawartość azotu, fosforu, potasu - N.P.K.) i udziałem procentowym składników. Nawozy należy zabezpieczyć przed zawilgoceniem i zbryleniem w czasie transportu i przechowywania. Nawozy należy stosować zgodnie z zaleceniem producenta. </w:t>
      </w:r>
      <w:r w:rsidRPr="007A403F">
        <w:rPr>
          <w:rFonts w:ascii="Verdana" w:eastAsia="Calibri" w:hAnsi="Verdana"/>
        </w:rPr>
        <w:lastRenderedPageBreak/>
        <w:t xml:space="preserve">Nawożenie nawozami w formie pylistej, krystalicznej lub granulatu zakończyć 7 dni przed sadzeniem. </w:t>
      </w:r>
    </w:p>
    <w:p w14:paraId="404015DA" w14:textId="77777777" w:rsidR="00372A1F" w:rsidRPr="007A403F" w:rsidRDefault="00372A1F" w:rsidP="00372A1F">
      <w:pPr>
        <w:pStyle w:val="Nagwek2"/>
        <w:spacing w:after="240"/>
      </w:pPr>
      <w:bookmarkStart w:id="12" w:name="_Toc178242139"/>
      <w:r w:rsidRPr="007A403F">
        <w:t>Hydrożele</w:t>
      </w:r>
      <w:bookmarkEnd w:id="12"/>
    </w:p>
    <w:p w14:paraId="41ED9144" w14:textId="56AB7DFD" w:rsidR="00372A1F" w:rsidRPr="00895485" w:rsidRDefault="00372A1F" w:rsidP="00895485">
      <w:pPr>
        <w:pStyle w:val="Standard"/>
        <w:spacing w:before="120" w:after="120" w:line="276" w:lineRule="auto"/>
        <w:jc w:val="both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>Dodatki do podłoża, które poprawią</w:t>
      </w:r>
      <w:r w:rsidRPr="007A403F">
        <w:rPr>
          <w:rFonts w:ascii="Verdana" w:hAnsi="Verdana" w:cs="Arial"/>
          <w:szCs w:val="20"/>
        </w:rPr>
        <w:t xml:space="preserve"> stosunki powietrzno</w:t>
      </w:r>
      <w:r>
        <w:rPr>
          <w:rFonts w:ascii="Verdana" w:hAnsi="Verdana" w:cs="Arial"/>
          <w:szCs w:val="20"/>
        </w:rPr>
        <w:t>-</w:t>
      </w:r>
      <w:r w:rsidRPr="007A403F">
        <w:rPr>
          <w:rFonts w:ascii="Verdana" w:hAnsi="Verdana" w:cs="Arial"/>
          <w:szCs w:val="20"/>
        </w:rPr>
        <w:t xml:space="preserve">wodne gleby, zwiększają dostępność wody dla roślin, co jest niezwykle ważne w trudnych warunkach jakie panują wzdłuż drogi. Ze względu na trudne warunki siedliskowe wzdłuż drogi zaleca się </w:t>
      </w:r>
      <w:bookmarkStart w:id="13" w:name="_Hlk171590056"/>
      <w:r w:rsidRPr="007A403F">
        <w:rPr>
          <w:rFonts w:ascii="Verdana" w:hAnsi="Verdana" w:cs="Arial"/>
          <w:szCs w:val="20"/>
        </w:rPr>
        <w:t>stosowanie hydrożelu jako domieszki do zaprawy dołów, w ilości</w:t>
      </w:r>
      <w:r>
        <w:rPr>
          <w:rFonts w:ascii="Verdana" w:hAnsi="Verdana" w:cs="Arial"/>
          <w:szCs w:val="20"/>
        </w:rPr>
        <w:t xml:space="preserve"> nie mniej </w:t>
      </w:r>
      <w:r w:rsidRPr="00691259">
        <w:rPr>
          <w:rFonts w:ascii="Verdana" w:hAnsi="Verdana" w:cs="Arial"/>
          <w:szCs w:val="20"/>
        </w:rPr>
        <w:t>niż 0,</w:t>
      </w:r>
      <w:r w:rsidR="008B48D6" w:rsidRPr="00691259">
        <w:rPr>
          <w:rFonts w:ascii="Verdana" w:hAnsi="Verdana" w:cs="Arial"/>
          <w:szCs w:val="20"/>
        </w:rPr>
        <w:t>5</w:t>
      </w:r>
      <w:r w:rsidRPr="00691259">
        <w:rPr>
          <w:rFonts w:ascii="Verdana" w:hAnsi="Verdana" w:cs="Arial"/>
          <w:szCs w:val="20"/>
        </w:rPr>
        <w:t xml:space="preserve"> kg na 1 m</w:t>
      </w:r>
      <w:r w:rsidRPr="00691259">
        <w:rPr>
          <w:rFonts w:ascii="Verdana" w:hAnsi="Verdana" w:cs="Arial"/>
          <w:szCs w:val="20"/>
          <w:vertAlign w:val="superscript"/>
        </w:rPr>
        <w:t>3</w:t>
      </w:r>
      <w:r w:rsidRPr="007A403F">
        <w:rPr>
          <w:rFonts w:ascii="Verdana" w:hAnsi="Verdana" w:cs="Arial"/>
          <w:szCs w:val="20"/>
        </w:rPr>
        <w:t xml:space="preserve"> zaprawy</w:t>
      </w:r>
      <w:bookmarkEnd w:id="13"/>
      <w:r w:rsidRPr="007A403F">
        <w:rPr>
          <w:rFonts w:ascii="Verdana" w:hAnsi="Verdana" w:cs="Arial"/>
          <w:szCs w:val="20"/>
        </w:rPr>
        <w:t xml:space="preserve">. </w:t>
      </w:r>
    </w:p>
    <w:p w14:paraId="6EB0805F" w14:textId="77777777" w:rsidR="00622CE1" w:rsidRDefault="00372A1F" w:rsidP="00622CE1">
      <w:pPr>
        <w:pStyle w:val="Nagwek2"/>
        <w:spacing w:after="240"/>
        <w:rPr>
          <w:rFonts w:cs="Arial"/>
        </w:rPr>
      </w:pPr>
      <w:bookmarkStart w:id="14" w:name="_Toc178242140"/>
      <w:proofErr w:type="spellStart"/>
      <w:r w:rsidRPr="00A2292E">
        <w:rPr>
          <w:rFonts w:cs="Arial"/>
        </w:rPr>
        <w:t>Antystresanty</w:t>
      </w:r>
      <w:bookmarkEnd w:id="14"/>
      <w:proofErr w:type="spellEnd"/>
      <w:r w:rsidRPr="00A2292E">
        <w:rPr>
          <w:rFonts w:cs="Arial"/>
        </w:rPr>
        <w:t xml:space="preserve">  </w:t>
      </w:r>
      <w:bookmarkStart w:id="15" w:name="_Toc171580437"/>
    </w:p>
    <w:p w14:paraId="777A9A68" w14:textId="77777777" w:rsidR="000E6DED" w:rsidRDefault="00372A1F" w:rsidP="000E6DED">
      <w:pPr>
        <w:pStyle w:val="Nagwek2"/>
        <w:numPr>
          <w:ilvl w:val="0"/>
          <w:numId w:val="0"/>
        </w:numPr>
        <w:spacing w:after="240"/>
        <w:ind w:left="72"/>
        <w:rPr>
          <w:rFonts w:cs="Arial"/>
          <w:b w:val="0"/>
        </w:rPr>
      </w:pPr>
      <w:bookmarkStart w:id="16" w:name="_Toc171582384"/>
      <w:bookmarkStart w:id="17" w:name="_Toc177994739"/>
      <w:bookmarkStart w:id="18" w:name="_Toc178242141"/>
      <w:r w:rsidRPr="00622CE1">
        <w:rPr>
          <w:rFonts w:cs="Arial"/>
          <w:b w:val="0"/>
        </w:rPr>
        <w:t xml:space="preserve">W celu poprawy odporności materiału sadzeniowego na skutki suszy atmosferycznej należy się stosować do podlewania </w:t>
      </w:r>
      <w:proofErr w:type="spellStart"/>
      <w:r w:rsidRPr="00622CE1">
        <w:rPr>
          <w:rFonts w:cs="Arial"/>
          <w:b w:val="0"/>
        </w:rPr>
        <w:t>dolistnego</w:t>
      </w:r>
      <w:proofErr w:type="spellEnd"/>
      <w:r w:rsidRPr="00622CE1">
        <w:rPr>
          <w:rFonts w:cs="Arial"/>
          <w:b w:val="0"/>
        </w:rPr>
        <w:t xml:space="preserve"> preparaty krzemowe, zawierające </w:t>
      </w:r>
      <w:r w:rsidRPr="00622CE1">
        <w:rPr>
          <w:rFonts w:cs="Arial"/>
          <w:b w:val="0"/>
        </w:rPr>
        <w:br/>
        <w:t xml:space="preserve">w składzie łatwo przyswajalny krzem (SiO2) w ilości co najmniej 200g/l.  </w:t>
      </w:r>
      <w:bookmarkStart w:id="19" w:name="_Toc178242142"/>
      <w:bookmarkEnd w:id="15"/>
      <w:bookmarkEnd w:id="16"/>
      <w:bookmarkEnd w:id="17"/>
      <w:bookmarkEnd w:id="18"/>
    </w:p>
    <w:p w14:paraId="755BBFEE" w14:textId="1BF84A2B" w:rsidR="00372A1F" w:rsidRPr="007A403F" w:rsidRDefault="00372A1F" w:rsidP="000E6DED">
      <w:pPr>
        <w:pStyle w:val="Nagwek2"/>
      </w:pPr>
      <w:r w:rsidRPr="007A403F">
        <w:t>Roślinny materiał sadzeniowy</w:t>
      </w:r>
      <w:bookmarkEnd w:id="19"/>
    </w:p>
    <w:p w14:paraId="5BDEFEC0" w14:textId="22491D4A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Do nasadzeń należy wykorzystać </w:t>
      </w:r>
      <w:r w:rsidR="00BC4E8F">
        <w:rPr>
          <w:rFonts w:ascii="Verdana" w:hAnsi="Verdana" w:cs="Arial"/>
        </w:rPr>
        <w:t xml:space="preserve">rośliny </w:t>
      </w:r>
      <w:r>
        <w:rPr>
          <w:rFonts w:ascii="Verdana" w:hAnsi="Verdana" w:cs="Arial"/>
        </w:rPr>
        <w:t>tylko z zakrytym</w:t>
      </w:r>
      <w:r w:rsidRPr="007A403F">
        <w:rPr>
          <w:rFonts w:ascii="Verdana" w:hAnsi="Verdana" w:cs="Arial"/>
        </w:rPr>
        <w:t xml:space="preserve"> systemem korzeniowym i dostarczone na miejsce sadzenia w pojemnikach.</w:t>
      </w:r>
      <w:r w:rsidRPr="007A403F">
        <w:rPr>
          <w:rFonts w:ascii="Verdana" w:hAnsi="Verdana" w:cs="Arial"/>
          <w:color w:val="FF0000"/>
        </w:rPr>
        <w:t xml:space="preserve"> </w:t>
      </w:r>
    </w:p>
    <w:p w14:paraId="4087D0E2" w14:textId="32705705" w:rsidR="00895485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 </w:t>
      </w:r>
      <w:r w:rsidR="00895485" w:rsidRPr="00895485">
        <w:rPr>
          <w:rFonts w:ascii="Verdana" w:hAnsi="Verdana" w:cs="Arial"/>
          <w:u w:val="single"/>
        </w:rPr>
        <w:t>Rośliny przeznaczone do nasadzeń powinny spełniać następujące wymogi jakościowe</w:t>
      </w:r>
      <w:r w:rsidR="00895485" w:rsidRPr="007A403F">
        <w:rPr>
          <w:rFonts w:ascii="Verdana" w:hAnsi="Verdana" w:cs="Arial"/>
        </w:rPr>
        <w:t xml:space="preserve">: </w:t>
      </w:r>
    </w:p>
    <w:p w14:paraId="18BAA17A" w14:textId="77777777" w:rsidR="00895485" w:rsidRPr="007A403F" w:rsidRDefault="00895485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system korzeniowy powinien być skupiony i prawidłowo rozwinięty, na korzeniach szkieletowych powinny występować liczne korzenie drobne,</w:t>
      </w:r>
    </w:p>
    <w:p w14:paraId="4AD18070" w14:textId="0EFA5FAA" w:rsidR="00895485" w:rsidRPr="007A403F" w:rsidRDefault="00895485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bryła korzeniowa powinna być prawidłowo uformowana i nieuszkodzona, proporcjonalna </w:t>
      </w:r>
      <w:r>
        <w:rPr>
          <w:rFonts w:ascii="Verdana" w:eastAsia="Calibri" w:hAnsi="Verdana"/>
        </w:rPr>
        <w:t xml:space="preserve">w </w:t>
      </w:r>
      <w:r w:rsidRPr="0069701A">
        <w:rPr>
          <w:rFonts w:ascii="Verdana" w:hAnsi="Verdana"/>
        </w:rPr>
        <w:t>stosunku do rozmiarów pojemnika, korzenie nie mogą być zbite i powinny być widoczne po zewnętrznej stronie bryły korzeniowej</w:t>
      </w:r>
      <w:r w:rsidR="00B66BA9">
        <w:rPr>
          <w:rFonts w:ascii="Verdana" w:hAnsi="Verdana"/>
        </w:rPr>
        <w:t>,</w:t>
      </w:r>
    </w:p>
    <w:p w14:paraId="439A7D02" w14:textId="1CCA3173" w:rsidR="00895485" w:rsidRDefault="00895485" w:rsidP="00372A1F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rośliny powinny być odporne na działanie soli</w:t>
      </w:r>
      <w:r w:rsidR="00B66BA9">
        <w:rPr>
          <w:rFonts w:ascii="Verdana" w:eastAsia="Calibri" w:hAnsi="Verdana"/>
        </w:rPr>
        <w:t>,</w:t>
      </w:r>
    </w:p>
    <w:p w14:paraId="4E4517B8" w14:textId="13D7B92F" w:rsidR="00372A1F" w:rsidRPr="00895485" w:rsidRDefault="00372A1F" w:rsidP="00895485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895485">
        <w:rPr>
          <w:rFonts w:ascii="Verdana" w:hAnsi="Verdana"/>
        </w:rPr>
        <w:t>w dobrej kondycji zdrowotnej, bez otarć i innych uszkodzeń mechanicznych, bez objawów będących skutkiem niewłaściwego nawożenia i agrotechniki bez oznak chorób grzybowych i szkodników</w:t>
      </w:r>
      <w:r w:rsidR="00B66BA9">
        <w:rPr>
          <w:rFonts w:ascii="Verdana" w:hAnsi="Verdana"/>
        </w:rPr>
        <w:t>,</w:t>
      </w:r>
    </w:p>
    <w:p w14:paraId="668AF46E" w14:textId="55E80096" w:rsidR="00372A1F" w:rsidRPr="00895485" w:rsidRDefault="00372A1F" w:rsidP="00372A1F">
      <w:pPr>
        <w:numPr>
          <w:ilvl w:val="0"/>
          <w:numId w:val="28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895485">
        <w:rPr>
          <w:rFonts w:ascii="Verdana" w:hAnsi="Verdana"/>
        </w:rPr>
        <w:t>Zamawiający nie dopuszcza nasadzeń z gołym korzeniem</w:t>
      </w:r>
      <w:r w:rsidR="00B66BA9">
        <w:rPr>
          <w:rFonts w:ascii="Verdana" w:hAnsi="Verdana"/>
        </w:rPr>
        <w:t>.</w:t>
      </w:r>
    </w:p>
    <w:p w14:paraId="7106A04C" w14:textId="2338F999" w:rsidR="00372A1F" w:rsidRPr="007A403F" w:rsidRDefault="00895485" w:rsidP="00895485">
      <w:pPr>
        <w:spacing w:before="120"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P</w:t>
      </w:r>
      <w:r w:rsidR="00372A1F" w:rsidRPr="007A403F">
        <w:rPr>
          <w:rFonts w:ascii="Verdana" w:hAnsi="Verdana" w:cs="Arial"/>
        </w:rPr>
        <w:t xml:space="preserve">arametry dla </w:t>
      </w:r>
      <w:r w:rsidR="00BC4E8F">
        <w:rPr>
          <w:rFonts w:ascii="Verdana" w:hAnsi="Verdana" w:cs="Arial"/>
        </w:rPr>
        <w:t>pnączy</w:t>
      </w:r>
      <w:r w:rsidR="00372A1F" w:rsidRPr="007A403F">
        <w:rPr>
          <w:rFonts w:ascii="Verdana" w:hAnsi="Verdana" w:cs="Arial"/>
        </w:rPr>
        <w:t xml:space="preserve"> do nasadzeń:</w:t>
      </w:r>
    </w:p>
    <w:p w14:paraId="2640767A" w14:textId="77777777" w:rsidR="00372A1F" w:rsidRPr="007A403F" w:rsidRDefault="00372A1F" w:rsidP="00372A1F">
      <w:pPr>
        <w:numPr>
          <w:ilvl w:val="0"/>
          <w:numId w:val="27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ilość pędów– co najmniej 2 silne pędy przywiązane do palika,</w:t>
      </w:r>
    </w:p>
    <w:p w14:paraId="120DEB55" w14:textId="77777777" w:rsidR="00372A1F" w:rsidRPr="007A403F" w:rsidRDefault="00372A1F" w:rsidP="00372A1F">
      <w:pPr>
        <w:numPr>
          <w:ilvl w:val="0"/>
          <w:numId w:val="27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wielkość pojemnika – min. 2 l.</w:t>
      </w:r>
    </w:p>
    <w:p w14:paraId="197F2C09" w14:textId="6E507438" w:rsidR="00372A1F" w:rsidRPr="007A403F" w:rsidRDefault="00372A1F" w:rsidP="00895485">
      <w:pPr>
        <w:widowControl w:val="0"/>
        <w:spacing w:before="120" w:after="120" w:line="276" w:lineRule="auto"/>
        <w:ind w:right="847"/>
        <w:rPr>
          <w:rFonts w:ascii="Verdana" w:hAnsi="Verdana" w:cs="Arial"/>
        </w:rPr>
      </w:pPr>
      <w:r w:rsidRPr="007A403F">
        <w:rPr>
          <w:rFonts w:ascii="Verdana" w:hAnsi="Verdana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FBADE8F" wp14:editId="7EF8DC8D">
                <wp:simplePos x="0" y="0"/>
                <wp:positionH relativeFrom="page">
                  <wp:posOffset>899160</wp:posOffset>
                </wp:positionH>
                <wp:positionV relativeFrom="page">
                  <wp:posOffset>9493250</wp:posOffset>
                </wp:positionV>
                <wp:extent cx="76200" cy="92710"/>
                <wp:effectExtent l="3810" t="0" r="0" b="0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92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4CE873" w14:textId="77777777" w:rsidR="00353031" w:rsidRDefault="00353031" w:rsidP="00372A1F">
                            <w:pPr>
                              <w:widowControl w:val="0"/>
                              <w:spacing w:line="146" w:lineRule="exact"/>
                              <w:rPr>
                                <w:color w:val="000000"/>
                                <w:w w:val="97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BADE8F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0.8pt;margin-top:747.5pt;width:6pt;height:7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" o:allowincell="f" filled="f" stroked="f">
                <v:textbox inset="0,0,0,0">
                  <w:txbxContent>
                    <w:p w14:paraId="324CE873" w14:textId="77777777" w:rsidR="00353031" w:rsidRDefault="00353031" w:rsidP="00372A1F">
                      <w:pPr>
                        <w:widowControl w:val="0"/>
                        <w:spacing w:line="146" w:lineRule="exact"/>
                        <w:rPr>
                          <w:color w:val="000000"/>
                          <w:w w:val="97"/>
                          <w:sz w:val="12"/>
                          <w:szCs w:val="1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7A403F">
        <w:rPr>
          <w:rFonts w:ascii="Verdana" w:hAnsi="Verdana" w:cs="Arial"/>
        </w:rPr>
        <w:t>Dostarczony sadzeniowy materiał roślinny powinien być zgodny z aktualnymi Zaleceniami jakościowymi dla ozdobnego materiału szkółkarskiego Związku Szkółkarzy Polskich.</w:t>
      </w:r>
    </w:p>
    <w:p w14:paraId="3EC90E97" w14:textId="06D65AA5" w:rsidR="00372A1F" w:rsidRDefault="00895485" w:rsidP="00372A1F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r>
        <w:rPr>
          <w:rFonts w:ascii="Verdana" w:hAnsi="Verdana" w:cs="Arial"/>
        </w:rPr>
        <w:t>N</w:t>
      </w:r>
      <w:r w:rsidR="00372A1F" w:rsidRPr="007A403F">
        <w:rPr>
          <w:rFonts w:ascii="Verdana" w:hAnsi="Verdana" w:cs="Arial"/>
        </w:rPr>
        <w:t>ależy dążyć do wykorzystania materiału roślin</w:t>
      </w:r>
      <w:r w:rsidR="00372A1F">
        <w:rPr>
          <w:rFonts w:ascii="Verdana" w:hAnsi="Verdana" w:cs="Arial"/>
        </w:rPr>
        <w:t>nego z wykorzystaniem</w:t>
      </w:r>
      <w:r w:rsidR="00372A1F" w:rsidRPr="007A403F">
        <w:rPr>
          <w:rFonts w:ascii="Verdana" w:hAnsi="Verdana" w:cs="Arial"/>
        </w:rPr>
        <w:t xml:space="preserve"> lokalnych populacji gatunków. Materiał sadzeniowy nie może pochodzić z innego regionu przyrodniczego, wyznaczonego z uwagi na długości trwania okresu wegetacyjnego.</w:t>
      </w:r>
    </w:p>
    <w:p w14:paraId="48F2F0F1" w14:textId="77777777" w:rsidR="00895485" w:rsidRPr="00BD5591" w:rsidRDefault="00895485" w:rsidP="00895485">
      <w:pPr>
        <w:spacing w:before="120" w:after="120" w:line="276" w:lineRule="auto"/>
        <w:rPr>
          <w:rFonts w:ascii="Verdana" w:hAnsi="Verdana" w:cs="Arial"/>
          <w:u w:val="single"/>
        </w:rPr>
      </w:pPr>
      <w:r w:rsidRPr="00BD5591">
        <w:rPr>
          <w:rFonts w:ascii="Verdana" w:hAnsi="Verdana" w:cs="Arial"/>
          <w:u w:val="single"/>
        </w:rPr>
        <w:t>Wady ni</w:t>
      </w:r>
      <w:r>
        <w:rPr>
          <w:rFonts w:ascii="Verdana" w:hAnsi="Verdana" w:cs="Arial"/>
          <w:u w:val="single"/>
        </w:rPr>
        <w:t>edopuszczalne sadzonek</w:t>
      </w:r>
      <w:r w:rsidRPr="00BD5591">
        <w:rPr>
          <w:rFonts w:ascii="Verdana" w:hAnsi="Verdana" w:cs="Arial"/>
          <w:u w:val="single"/>
        </w:rPr>
        <w:t>:</w:t>
      </w:r>
    </w:p>
    <w:p w14:paraId="2B122B4A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uszkodzenia mechaniczne roślin,</w:t>
      </w:r>
    </w:p>
    <w:p w14:paraId="4C13D0B4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ślady żerowania szkodników,</w:t>
      </w:r>
    </w:p>
    <w:p w14:paraId="2F3A6B2C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oznaki chorobowe,</w:t>
      </w:r>
    </w:p>
    <w:p w14:paraId="78681BD9" w14:textId="3556E7FB" w:rsidR="00895485" w:rsidRPr="00603641" w:rsidRDefault="00895485" w:rsidP="00603641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uszkodzenie lub przesuszenie bryły korzeniowej,</w:t>
      </w:r>
    </w:p>
    <w:p w14:paraId="69FAD755" w14:textId="406B6364" w:rsidR="00895485" w:rsidRPr="00603641" w:rsidRDefault="00895485" w:rsidP="00603641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objawy niewłaściwego nawożenia i agrotechniki</w:t>
      </w:r>
      <w:r w:rsidR="00B66BA9">
        <w:rPr>
          <w:rFonts w:ascii="Verdana" w:hAnsi="Verdana" w:cs="Arial"/>
        </w:rPr>
        <w:t>,</w:t>
      </w:r>
    </w:p>
    <w:p w14:paraId="579C3036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lastRenderedPageBreak/>
        <w:t>rozpadnięcie się bryły korzeniowej;</w:t>
      </w:r>
    </w:p>
    <w:p w14:paraId="1DF27324" w14:textId="77777777" w:rsidR="00895485" w:rsidRPr="007A403F" w:rsidRDefault="00895485" w:rsidP="00895485">
      <w:pPr>
        <w:numPr>
          <w:ilvl w:val="0"/>
          <w:numId w:val="10"/>
        </w:numPr>
        <w:spacing w:before="120" w:after="120" w:line="276" w:lineRule="auto"/>
        <w:textAlignment w:val="auto"/>
        <w:rPr>
          <w:rFonts w:ascii="Verdana" w:hAnsi="Verdana" w:cs="Arial"/>
        </w:rPr>
      </w:pPr>
      <w:r w:rsidRPr="007A403F">
        <w:rPr>
          <w:rFonts w:ascii="Verdana" w:hAnsi="Verdana" w:cs="Arial"/>
        </w:rPr>
        <w:t>ślady żerowania szkodników;</w:t>
      </w:r>
    </w:p>
    <w:p w14:paraId="3A2DCEEF" w14:textId="466C3057" w:rsidR="00895485" w:rsidRDefault="00895485" w:rsidP="00290385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r w:rsidRPr="007A403F">
        <w:rPr>
          <w:rFonts w:ascii="Verdana" w:hAnsi="Verdana" w:cs="Arial"/>
        </w:rPr>
        <w:t>Jakość zakupionych roślin musi być zachowana podczas transportu i przechowywania roślin – do czasu posadzenia rośliny powinny być ocienione, osłonięte od wiatru i zabezpieczone przed wyschnięciem, nie może też dojść do ich uszkodzenia.</w:t>
      </w:r>
    </w:p>
    <w:p w14:paraId="4DD1365F" w14:textId="0EF3CDE0" w:rsidR="00895485" w:rsidRPr="004F711A" w:rsidRDefault="00895485" w:rsidP="00895485">
      <w:pPr>
        <w:spacing w:before="120" w:after="120" w:line="276" w:lineRule="auto"/>
        <w:rPr>
          <w:rFonts w:ascii="Verdana" w:hAnsi="Verdana" w:cs="Arial"/>
        </w:rPr>
      </w:pPr>
      <w:r w:rsidRPr="004F711A">
        <w:rPr>
          <w:rFonts w:ascii="Verdana" w:hAnsi="Verdana" w:cs="Arial"/>
        </w:rPr>
        <w:t>Pnącza powinny posiadać etykiety. Na etykiecie powinny znaleźć się niżej wymienione informacje:</w:t>
      </w:r>
    </w:p>
    <w:p w14:paraId="6E1FAD4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nazwa rodzajowa i gatunkowa sadzonki,</w:t>
      </w:r>
    </w:p>
    <w:p w14:paraId="50487E86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wysokość rośliny,</w:t>
      </w:r>
    </w:p>
    <w:p w14:paraId="082AB7D2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 xml:space="preserve">rodzaj pojemnika, </w:t>
      </w:r>
    </w:p>
    <w:p w14:paraId="02F7AD7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 xml:space="preserve">oznaczenie partii materiału sadzeniowego, </w:t>
      </w:r>
    </w:p>
    <w:p w14:paraId="72C7731E" w14:textId="77777777" w:rsidR="00895485" w:rsidRPr="004F711A" w:rsidRDefault="00895485" w:rsidP="00895485">
      <w:pPr>
        <w:numPr>
          <w:ilvl w:val="0"/>
          <w:numId w:val="12"/>
        </w:numPr>
        <w:overflowPunct/>
        <w:autoSpaceDE/>
        <w:autoSpaceDN/>
        <w:adjustRightInd/>
        <w:spacing w:line="276" w:lineRule="auto"/>
        <w:ind w:left="714" w:hanging="357"/>
        <w:textAlignment w:val="auto"/>
        <w:rPr>
          <w:rFonts w:ascii="Verdana" w:hAnsi="Verdana" w:cs="Arial"/>
        </w:rPr>
      </w:pPr>
      <w:r w:rsidRPr="004F711A">
        <w:rPr>
          <w:rFonts w:ascii="Verdana" w:hAnsi="Verdana" w:cs="Arial"/>
        </w:rPr>
        <w:t>adres i nazwę producenta.</w:t>
      </w:r>
    </w:p>
    <w:p w14:paraId="157712E2" w14:textId="77777777" w:rsidR="0086726F" w:rsidRPr="004F711A" w:rsidRDefault="0086726F" w:rsidP="004F711A">
      <w:pPr>
        <w:widowControl w:val="0"/>
        <w:spacing w:before="120" w:after="120" w:line="276" w:lineRule="auto"/>
        <w:ind w:right="-1"/>
        <w:rPr>
          <w:rFonts w:ascii="Verdana" w:hAnsi="Verdana" w:cs="Arial"/>
        </w:rPr>
      </w:pPr>
      <w:bookmarkStart w:id="20" w:name="_Toc289158652"/>
    </w:p>
    <w:p w14:paraId="52C25FE7" w14:textId="5E669B2D" w:rsidR="00372A1F" w:rsidRDefault="00372A1F" w:rsidP="00372A1F">
      <w:pPr>
        <w:pStyle w:val="Nagwek2"/>
        <w:spacing w:after="240"/>
      </w:pPr>
      <w:bookmarkStart w:id="21" w:name="_Toc178242143"/>
      <w:r w:rsidRPr="007A403F">
        <w:t>P</w:t>
      </w:r>
      <w:r w:rsidR="004D6168">
        <w:t>odpory</w:t>
      </w:r>
      <w:r w:rsidRPr="007A403F">
        <w:t xml:space="preserve"> oraz elementy mocujące</w:t>
      </w:r>
      <w:bookmarkEnd w:id="20"/>
      <w:bookmarkEnd w:id="21"/>
    </w:p>
    <w:p w14:paraId="2F9217ED" w14:textId="6D79FD4A" w:rsidR="004D6168" w:rsidRPr="00206E29" w:rsidRDefault="004D6168" w:rsidP="00206E29">
      <w:pPr>
        <w:pStyle w:val="NA"/>
        <w:tabs>
          <w:tab w:val="clear" w:pos="9000"/>
          <w:tab w:val="clear" w:pos="9360"/>
        </w:tabs>
        <w:suppressAutoHyphens w:val="0"/>
        <w:spacing w:before="120" w:after="120" w:line="276" w:lineRule="auto"/>
        <w:jc w:val="both"/>
        <w:rPr>
          <w:rFonts w:ascii="Verdana" w:hAnsi="Verdana" w:cs="Arial"/>
          <w:sz w:val="20"/>
          <w:lang w:val="pl-PL"/>
        </w:rPr>
      </w:pPr>
      <w:r w:rsidRPr="007A403F">
        <w:rPr>
          <w:rFonts w:ascii="Verdana" w:hAnsi="Verdana" w:cs="Arial"/>
          <w:sz w:val="20"/>
          <w:lang w:val="pl-PL"/>
        </w:rPr>
        <w:t>W przypadku sadzonek pnączy przy ekranach akustycznych należy zastosować specjalne podpory pod pnącza.</w:t>
      </w:r>
      <w:r w:rsidR="00206E29">
        <w:rPr>
          <w:rFonts w:ascii="Verdana" w:hAnsi="Verdana" w:cs="Arial"/>
          <w:sz w:val="20"/>
          <w:lang w:val="pl-PL"/>
        </w:rPr>
        <w:t xml:space="preserve"> </w:t>
      </w:r>
      <w:r w:rsidRPr="00A40AD9">
        <w:rPr>
          <w:rFonts w:ascii="Verdana" w:hAnsi="Verdana"/>
          <w:sz w:val="20"/>
        </w:rPr>
        <w:t xml:space="preserve">W </w:t>
      </w:r>
      <w:proofErr w:type="spellStart"/>
      <w:r w:rsidRPr="00A40AD9">
        <w:rPr>
          <w:rFonts w:ascii="Verdana" w:hAnsi="Verdana"/>
          <w:sz w:val="20"/>
        </w:rPr>
        <w:t>zależności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od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doboru</w:t>
      </w:r>
      <w:proofErr w:type="spellEnd"/>
      <w:r w:rsidRPr="00A40AD9">
        <w:rPr>
          <w:rFonts w:ascii="Verdana" w:hAnsi="Verdana"/>
          <w:sz w:val="20"/>
        </w:rPr>
        <w:t xml:space="preserve"> </w:t>
      </w:r>
      <w:proofErr w:type="spellStart"/>
      <w:r w:rsidRPr="00A40AD9">
        <w:rPr>
          <w:rFonts w:ascii="Verdana" w:hAnsi="Verdana"/>
          <w:sz w:val="20"/>
        </w:rPr>
        <w:t>gatunków</w:t>
      </w:r>
      <w:proofErr w:type="spellEnd"/>
      <w:r w:rsidRPr="00A40AD9">
        <w:rPr>
          <w:rFonts w:ascii="Verdana" w:hAnsi="Verdana"/>
          <w:sz w:val="20"/>
        </w:rPr>
        <w:t xml:space="preserve"> pnączy do obsadzenia ekranów akustycznych, należy wprowadzić rozwiązania umożliwiające wspinanie (obrastanie) pnączy po powierzchni ekranów. </w:t>
      </w:r>
    </w:p>
    <w:p w14:paraId="4077B145" w14:textId="77777777" w:rsidR="00705399" w:rsidRPr="00705399" w:rsidRDefault="00705399" w:rsidP="00705399"/>
    <w:p w14:paraId="22CD3523" w14:textId="77777777" w:rsidR="00372A1F" w:rsidRPr="007A403F" w:rsidRDefault="00372A1F" w:rsidP="00372A1F">
      <w:pPr>
        <w:pStyle w:val="Nagwek2"/>
        <w:spacing w:after="240"/>
      </w:pPr>
      <w:bookmarkStart w:id="22" w:name="_Toc178242144"/>
      <w:r w:rsidRPr="007A403F">
        <w:t>Woda</w:t>
      </w:r>
      <w:bookmarkEnd w:id="22"/>
    </w:p>
    <w:p w14:paraId="357C3B6F" w14:textId="67A59367" w:rsidR="00372A1F" w:rsidRPr="001936FD" w:rsidRDefault="00372A1F" w:rsidP="00372A1F">
      <w:pPr>
        <w:spacing w:before="120" w:after="120" w:line="276" w:lineRule="auto"/>
        <w:rPr>
          <w:rFonts w:ascii="Verdana" w:hAnsi="Verdana"/>
        </w:rPr>
      </w:pPr>
      <w:r w:rsidRPr="001936FD">
        <w:rPr>
          <w:rFonts w:ascii="Verdana" w:hAnsi="Verdana"/>
        </w:rPr>
        <w:t xml:space="preserve">Woda użyta do podlewania powierzchni </w:t>
      </w:r>
      <w:r w:rsidR="000E6DED">
        <w:rPr>
          <w:rFonts w:ascii="Verdana" w:hAnsi="Verdana"/>
        </w:rPr>
        <w:t>pnączy</w:t>
      </w:r>
      <w:r w:rsidRPr="001936FD">
        <w:rPr>
          <w:rFonts w:ascii="Verdana" w:hAnsi="Verdana"/>
        </w:rPr>
        <w:t xml:space="preserve"> powinna pochodzić ze źródeł niebudzących wątpliwości.</w:t>
      </w:r>
    </w:p>
    <w:p w14:paraId="7A00E23E" w14:textId="77777777" w:rsidR="00372A1F" w:rsidRPr="007A403F" w:rsidRDefault="00372A1F" w:rsidP="00372A1F">
      <w:pPr>
        <w:spacing w:before="120" w:after="120" w:line="276" w:lineRule="auto"/>
        <w:outlineLvl w:val="0"/>
        <w:rPr>
          <w:rFonts w:ascii="Verdana" w:hAnsi="Verdana" w:cs="Arial"/>
        </w:rPr>
      </w:pPr>
    </w:p>
    <w:p w14:paraId="0EF46B53" w14:textId="77777777" w:rsidR="00372A1F" w:rsidRPr="007A403F" w:rsidRDefault="00372A1F" w:rsidP="00372A1F">
      <w:pPr>
        <w:pStyle w:val="Nagwek2"/>
        <w:spacing w:after="240"/>
      </w:pPr>
      <w:bookmarkStart w:id="23" w:name="_Toc178242145"/>
      <w:r w:rsidRPr="007A403F">
        <w:t>Środki ochrony roślin</w:t>
      </w:r>
      <w:bookmarkEnd w:id="23"/>
    </w:p>
    <w:p w14:paraId="4063B888" w14:textId="512C61A3" w:rsidR="00372A1F" w:rsidRPr="00BC4E8F" w:rsidRDefault="00372A1F" w:rsidP="00BC4E8F">
      <w:pPr>
        <w:spacing w:before="120" w:after="120" w:line="276" w:lineRule="auto"/>
        <w:rPr>
          <w:rFonts w:ascii="Verdana" w:hAnsi="Verdana"/>
        </w:rPr>
      </w:pPr>
      <w:r w:rsidRPr="001936FD">
        <w:rPr>
          <w:rFonts w:ascii="Verdana" w:hAnsi="Verdana"/>
        </w:rPr>
        <w:t>Do stosowania mogą być dopuszczone tylko te środki ochrony roślin, które przy prawidłowym stosowaniu, zgodnie z ich przeznaczeniem, nie stanowią zagrożenia dla zdrowia człowieka, zwierząt i środowiska i posiadają zezwolenie na dopuszczenie do obrotu.</w:t>
      </w:r>
      <w:r w:rsidRPr="00DD6334">
        <w:t xml:space="preserve"> </w:t>
      </w:r>
    </w:p>
    <w:p w14:paraId="108B8849" w14:textId="77777777" w:rsidR="00206E29" w:rsidRPr="00BC4E8F" w:rsidRDefault="00206E29" w:rsidP="00BC4E8F">
      <w:pPr>
        <w:spacing w:before="120" w:after="120" w:line="276" w:lineRule="auto"/>
        <w:rPr>
          <w:rFonts w:ascii="Verdana" w:hAnsi="Verdana"/>
        </w:rPr>
      </w:pPr>
    </w:p>
    <w:p w14:paraId="12506157" w14:textId="48752736" w:rsidR="00372A1F" w:rsidRPr="00206E29" w:rsidRDefault="00372A1F" w:rsidP="00206E29">
      <w:pPr>
        <w:pStyle w:val="Nagwek1"/>
        <w:spacing w:after="240"/>
      </w:pPr>
      <w:bookmarkStart w:id="24" w:name="_Toc178242146"/>
      <w:r w:rsidRPr="007A403F">
        <w:t>Sprzęt</w:t>
      </w:r>
      <w:bookmarkEnd w:id="24"/>
    </w:p>
    <w:p w14:paraId="30B313C8" w14:textId="77777777" w:rsidR="00372A1F" w:rsidRPr="007A403F" w:rsidRDefault="00372A1F" w:rsidP="00372A1F">
      <w:pPr>
        <w:pStyle w:val="Nagwek2"/>
        <w:spacing w:after="240"/>
        <w:rPr>
          <w:rFonts w:eastAsia="Calibri"/>
        </w:rPr>
      </w:pPr>
      <w:bookmarkStart w:id="25" w:name="_Toc178242147"/>
      <w:r w:rsidRPr="007A403F">
        <w:rPr>
          <w:rFonts w:eastAsia="Calibri"/>
        </w:rPr>
        <w:t>Sprzęt do wykonania robót</w:t>
      </w:r>
      <w:bookmarkEnd w:id="25"/>
    </w:p>
    <w:p w14:paraId="610ABCF1" w14:textId="77777777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Wykonawca przystępujący do wykonania zieleni powinien wykazać się możliwością korzystania z następującego sprawnego sprzętu:</w:t>
      </w:r>
    </w:p>
    <w:p w14:paraId="39017FA8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sekatorów do przycinania gałęzi,</w:t>
      </w:r>
    </w:p>
    <w:p w14:paraId="1ACE9822" w14:textId="77777777" w:rsidR="00372A1F" w:rsidRPr="007A403F" w:rsidRDefault="00372A1F" w:rsidP="00372A1F">
      <w:pPr>
        <w:numPr>
          <w:ilvl w:val="0"/>
          <w:numId w:val="15"/>
        </w:numPr>
        <w:overflowPunct/>
        <w:autoSpaceDE/>
        <w:autoSpaceDN/>
        <w:adjustRightInd/>
        <w:spacing w:before="120" w:after="120" w:line="276" w:lineRule="auto"/>
        <w:ind w:right="-57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drobnego sprzętu ręcznego (np. łopaty, grabie, siekierki, młotki, taczki, drabiny, liny),</w:t>
      </w:r>
    </w:p>
    <w:p w14:paraId="2D5D2E29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</w:p>
    <w:p w14:paraId="6AC097A9" w14:textId="77777777" w:rsidR="00372A1F" w:rsidRPr="007A403F" w:rsidRDefault="00372A1F" w:rsidP="00372A1F">
      <w:pPr>
        <w:pStyle w:val="Nagwek1"/>
        <w:spacing w:after="240"/>
      </w:pPr>
      <w:bookmarkStart w:id="26" w:name="_Toc178242148"/>
      <w:r w:rsidRPr="007A403F">
        <w:lastRenderedPageBreak/>
        <w:t>Transport</w:t>
      </w:r>
      <w:bookmarkEnd w:id="26"/>
    </w:p>
    <w:p w14:paraId="79871425" w14:textId="77777777" w:rsidR="00372A1F" w:rsidRPr="007A403F" w:rsidRDefault="00372A1F" w:rsidP="00372A1F">
      <w:pPr>
        <w:pStyle w:val="Nagwek2"/>
        <w:spacing w:after="240"/>
      </w:pPr>
      <w:bookmarkStart w:id="27" w:name="_Toc178242149"/>
      <w:r w:rsidRPr="007A403F">
        <w:t>Ogólne wymagania dotyczące transportu</w:t>
      </w:r>
      <w:bookmarkEnd w:id="27"/>
    </w:p>
    <w:p w14:paraId="406E14AD" w14:textId="5B52F89B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Transport roślinnego materiału sadzeniowego może odbywać się dowolnym środkiem pod warunkiem, że </w:t>
      </w:r>
      <w:r>
        <w:rPr>
          <w:rFonts w:ascii="Verdana" w:hAnsi="Verdana" w:cs="Arial"/>
        </w:rPr>
        <w:t xml:space="preserve">nie </w:t>
      </w:r>
      <w:r w:rsidRPr="007A403F">
        <w:rPr>
          <w:rFonts w:ascii="Verdana" w:hAnsi="Verdana" w:cs="Arial"/>
        </w:rPr>
        <w:t>spowoduje powstania uszkodzeń oraz nie pogorszy jakości transportowanego materiału roślinnego.</w:t>
      </w:r>
    </w:p>
    <w:p w14:paraId="5A1BF4E2" w14:textId="4295272C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 xml:space="preserve">W czasie transportu </w:t>
      </w:r>
      <w:r w:rsidR="00F570EE">
        <w:rPr>
          <w:rFonts w:ascii="Verdana" w:hAnsi="Verdana" w:cs="Arial"/>
        </w:rPr>
        <w:t xml:space="preserve">rośliny </w:t>
      </w:r>
      <w:r w:rsidRPr="007A403F">
        <w:rPr>
          <w:rFonts w:ascii="Verdana" w:hAnsi="Verdana" w:cs="Arial"/>
        </w:rPr>
        <w:t>muszą być zabezpieczone przed złamaniem, uszkodzeniem bryły korzeniowej lub korzeni i pędów. Rośliny z bryłą korzeniową muszą mieć opakowane bryły korzeniowe lub być transportowane w pojemnikach.</w:t>
      </w:r>
    </w:p>
    <w:p w14:paraId="7D8E593D" w14:textId="516E2BAA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Należy przestrzegać zasad transportu zalecanego przez producentów poszczególnych materiałów. Wybór środka transportu zależy od odległości, warunków lokalnych i przeznaczenia materiału. </w:t>
      </w:r>
    </w:p>
    <w:p w14:paraId="590282E1" w14:textId="77777777" w:rsidR="00372A1F" w:rsidRPr="007A403F" w:rsidRDefault="00372A1F" w:rsidP="00372A1F">
      <w:pPr>
        <w:pStyle w:val="Nagwek2"/>
        <w:spacing w:after="240"/>
      </w:pPr>
      <w:bookmarkStart w:id="28" w:name="_Toc178242150"/>
      <w:r w:rsidRPr="007A403F">
        <w:t>Transport materiałów</w:t>
      </w:r>
      <w:bookmarkEnd w:id="28"/>
    </w:p>
    <w:p w14:paraId="5063C62F" w14:textId="77777777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materiałów do wykonania prac dotyczących realizacji zieleni może być dowolny pod warunkiem, że nie uszkodzi, ani też nie pogorszy jakości transportowanych materiałów.</w:t>
      </w:r>
    </w:p>
    <w:p w14:paraId="1EB6C7C0" w14:textId="17F32468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ziemi urodzajnej i ogrodniczej może być wykonany dowolnymi środkami transportu wybranymi przez Wykonawcę. W trakcie załadunku materiałów Wykonawca powinien usunąć z ziemi urodzajnej i ogrodniczej zanieczyszczenia obce korzenie, kamienie itp.</w:t>
      </w:r>
    </w:p>
    <w:p w14:paraId="6519DFF3" w14:textId="3F0C6824" w:rsidR="00372A1F" w:rsidRPr="00360928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W czasie transportu pnącza muszą być zabezpieczone przed wyschnięciem, przemarznięciem oraz przed uszkodzeniem bryły korzeniowej i części nadziemnych. Rośliny po dostarczeniu na miejsce przeznaczenia powinny być natychmiast sadzone.</w:t>
      </w:r>
      <w:r>
        <w:rPr>
          <w:rFonts w:ascii="Verdana" w:hAnsi="Verdana" w:cs="Arial"/>
        </w:rPr>
        <w:t xml:space="preserve"> </w:t>
      </w:r>
      <w:r w:rsidRPr="00360928">
        <w:rPr>
          <w:rFonts w:ascii="Verdana" w:hAnsi="Verdana" w:cs="Arial"/>
        </w:rPr>
        <w:t xml:space="preserve">Czas pomiędzy przygotowaniem w szkółce materiału do transportu, a sadzeniem musi być skrócony do minimum. W przypadku gdy rośliny nie mogą być posadzone w dniu ich dostarczenia, materiał musi być odpakowany i przechowywany w miejscu zacienionym z możliwością podlewania. Należy dopilnować, aby materiał przygotowany w szkółce podczas transportu oraz składowania na terenie </w:t>
      </w:r>
      <w:proofErr w:type="spellStart"/>
      <w:r w:rsidR="0086726F">
        <w:rPr>
          <w:rFonts w:ascii="Verdana" w:hAnsi="Verdana" w:cs="Arial"/>
        </w:rPr>
        <w:t>nasadzeń</w:t>
      </w:r>
      <w:proofErr w:type="spellEnd"/>
      <w:r w:rsidRPr="00360928">
        <w:rPr>
          <w:rFonts w:ascii="Verdana" w:hAnsi="Verdana" w:cs="Arial"/>
        </w:rPr>
        <w:t xml:space="preserve"> nie przesechł, ani nie został wystawiony na dłuższy czas na bezpośrednie działanie promieni słonecznych.</w:t>
      </w:r>
    </w:p>
    <w:p w14:paraId="2CB146E5" w14:textId="77777777" w:rsidR="00372A1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360928">
        <w:rPr>
          <w:rFonts w:ascii="Verdana" w:hAnsi="Verdana" w:cs="Arial"/>
        </w:rPr>
        <w:t>W przypadku kiedy przechowywanie może potrwać kilka dni, materiał szkółkarski należy ułożyć w miejscu ocienionym, osłoniętym od wiatru i odpowiednio zabezpieczyć przed wysychaniem, bądź zadołować. Wskazane jest również zabezpieczenie korzeni hydrożelem.</w:t>
      </w:r>
    </w:p>
    <w:p w14:paraId="27F97BF6" w14:textId="16970CBB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360928">
        <w:rPr>
          <w:rFonts w:ascii="Verdana" w:hAnsi="Verdana" w:cs="Arial"/>
        </w:rPr>
        <w:t>System korzeniowy roślin dołowanych w okresie wzrostu należy poluzować. Podczas okresu dołowania materiał szkółkarski nie może ulec uszkodzeniu ani infekcji przez patogeny. Nie wolno</w:t>
      </w:r>
      <w:r w:rsidRPr="007A403F">
        <w:rPr>
          <w:rFonts w:ascii="Verdana" w:hAnsi="Verdana" w:cs="Arial"/>
        </w:rPr>
        <w:t xml:space="preserve"> dopuścić do przesuszenia brył korzeniowych.</w:t>
      </w:r>
    </w:p>
    <w:p w14:paraId="29154BC2" w14:textId="3BD016AF" w:rsidR="00372A1F" w:rsidRPr="007A403F" w:rsidRDefault="00372A1F" w:rsidP="00372A1F">
      <w:pPr>
        <w:spacing w:before="120" w:after="120" w:line="276" w:lineRule="auto"/>
        <w:rPr>
          <w:rFonts w:ascii="Verdana" w:hAnsi="Verdana" w:cs="Arial"/>
        </w:rPr>
      </w:pPr>
      <w:r w:rsidRPr="007A403F">
        <w:rPr>
          <w:rFonts w:ascii="Verdana" w:hAnsi="Verdana" w:cs="Arial"/>
        </w:rPr>
        <w:t>Transport materiałów do ściółkowania oraz pozostałych materiałów może być dowolny pod warunkiem, że nie uszkodzi, ani też nie pogorszy ich jakości. Podczas transportu materiały powinny być chronione przed zawilgoceniem, a nawozy dodatkowo przed zbryleniem.</w:t>
      </w:r>
    </w:p>
    <w:p w14:paraId="7C4319B5" w14:textId="03CDE06F" w:rsidR="00372A1F" w:rsidRPr="00BC2D43" w:rsidRDefault="00372A1F" w:rsidP="00BC2D43">
      <w:pPr>
        <w:pStyle w:val="Nagwek1"/>
        <w:spacing w:after="240"/>
      </w:pPr>
      <w:bookmarkStart w:id="29" w:name="_Toc428677177"/>
      <w:bookmarkStart w:id="30" w:name="_Toc501263803"/>
      <w:bookmarkStart w:id="31" w:name="_Toc178242151"/>
      <w:r w:rsidRPr="007A403F">
        <w:t>Wykonanie robót</w:t>
      </w:r>
      <w:bookmarkEnd w:id="29"/>
      <w:bookmarkEnd w:id="30"/>
      <w:bookmarkEnd w:id="31"/>
    </w:p>
    <w:p w14:paraId="353E3E19" w14:textId="77777777" w:rsidR="00372A1F" w:rsidRPr="007A403F" w:rsidRDefault="00372A1F" w:rsidP="00372A1F">
      <w:pPr>
        <w:pStyle w:val="Nagwek2"/>
        <w:spacing w:after="240"/>
      </w:pPr>
      <w:bookmarkStart w:id="32" w:name="_Toc178242152"/>
      <w:r w:rsidRPr="007A403F">
        <w:t>Roboty przygotowawcze</w:t>
      </w:r>
      <w:bookmarkEnd w:id="32"/>
    </w:p>
    <w:p w14:paraId="2FE11CF9" w14:textId="0613DD75" w:rsidR="00372A1F" w:rsidRPr="007A403F" w:rsidRDefault="00372A1F" w:rsidP="00372A1F">
      <w:pPr>
        <w:spacing w:before="120" w:after="120" w:line="276" w:lineRule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Wymagania dotyczące wykonania robót związanych z przygotowaniem terenu:</w:t>
      </w:r>
    </w:p>
    <w:p w14:paraId="6A2158C4" w14:textId="77777777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Teren musi być oczyszczony z gruzu i zanieczyszczeń.</w:t>
      </w:r>
    </w:p>
    <w:p w14:paraId="1C574F04" w14:textId="77F6DDA2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Na powierzchniach pod projektowane pnącza poza granicami robót ziemnych, na których adaptowano istniejący humus należy skosić roślinność, zdjąć darninę i przekopać teren na głębokość maksymalnie do 20 cm (wykonać orkę). W przypadku gleb zbyt zwięzłych – </w:t>
      </w:r>
      <w:r w:rsidRPr="007A403F">
        <w:rPr>
          <w:rFonts w:ascii="Verdana" w:eastAsia="Calibri" w:hAnsi="Verdana"/>
        </w:rPr>
        <w:lastRenderedPageBreak/>
        <w:t>przemieszać wierzchnią warstwę gleby z piaskiem lub kompostem. Wykonać niwelację terenu i ubicie (na dobrze ubitej glebie stopy dorosłego człowieka nie powinny pozostawiać śladów). Rozłożyć warstwę ziemi urodzajnej. Grubość warstwy ziemi urodzajnej powinna wynosić po zagęszczeniu 10 cm.</w:t>
      </w:r>
    </w:p>
    <w:p w14:paraId="198019ED" w14:textId="0F886874" w:rsidR="00372A1F" w:rsidRPr="00353031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353031">
        <w:rPr>
          <w:rFonts w:ascii="Verdana" w:eastAsia="Calibri" w:hAnsi="Verdana"/>
        </w:rPr>
        <w:t xml:space="preserve">Przed rozłożeniem ziemi urodzajnej należy wykonać nawożenie. </w:t>
      </w:r>
    </w:p>
    <w:p w14:paraId="626F4946" w14:textId="77777777" w:rsidR="00372A1F" w:rsidRPr="007A403F" w:rsidRDefault="00372A1F" w:rsidP="00372A1F">
      <w:pPr>
        <w:numPr>
          <w:ilvl w:val="0"/>
          <w:numId w:val="29"/>
        </w:num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Ziemia urodzajna powinna być starannie rozdrobniona, rozścielona równą warstwą oraz odpowiednio zagęszczona i starannie wyrównana.</w:t>
      </w:r>
    </w:p>
    <w:p w14:paraId="4FCAC64B" w14:textId="77777777" w:rsidR="00622CE1" w:rsidRPr="00622CE1" w:rsidRDefault="00622CE1" w:rsidP="00622CE1">
      <w:pPr>
        <w:overflowPunct/>
        <w:autoSpaceDE/>
        <w:autoSpaceDN/>
        <w:adjustRightInd/>
        <w:spacing w:before="120" w:after="120" w:line="276" w:lineRule="auto"/>
        <w:ind w:left="360"/>
        <w:textAlignment w:val="auto"/>
        <w:rPr>
          <w:rFonts w:ascii="Verdana" w:eastAsia="Calibri" w:hAnsi="Verdana"/>
        </w:rPr>
      </w:pPr>
    </w:p>
    <w:p w14:paraId="27F84D36" w14:textId="5CECDE2A" w:rsidR="00372A1F" w:rsidRPr="007A403F" w:rsidRDefault="00372A1F" w:rsidP="00372A1F">
      <w:pPr>
        <w:pStyle w:val="Nagwek2"/>
        <w:spacing w:after="240"/>
      </w:pPr>
      <w:bookmarkStart w:id="33" w:name="_Toc178242153"/>
      <w:r>
        <w:t>Sadzenie</w:t>
      </w:r>
      <w:bookmarkEnd w:id="33"/>
    </w:p>
    <w:p w14:paraId="7BB6EBCD" w14:textId="1ADB165B" w:rsidR="00372A1F" w:rsidRPr="007A403F" w:rsidRDefault="00372A1F" w:rsidP="00372A1F">
      <w:pPr>
        <w:pStyle w:val="Nagwek3"/>
        <w:spacing w:before="120" w:after="240"/>
      </w:pPr>
      <w:bookmarkStart w:id="34" w:name="_Toc178242154"/>
      <w:r w:rsidRPr="007A403F">
        <w:t>Wymagania dotyczące sadzenia pnączy są następujące:</w:t>
      </w:r>
      <w:bookmarkEnd w:id="34"/>
    </w:p>
    <w:p w14:paraId="338119D9" w14:textId="67AE19E4" w:rsidR="00372A1F" w:rsidRPr="007A403F" w:rsidRDefault="004D6168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="00372A1F" w:rsidRPr="007A403F">
        <w:rPr>
          <w:rFonts w:ascii="Verdana" w:eastAsia="Calibri" w:hAnsi="Verdana"/>
        </w:rPr>
        <w:t>szystkie prace związane z sadzeniem roślin należy wykonywać ze zwróceniem uwagi na uzbrojenie terenu.</w:t>
      </w:r>
    </w:p>
    <w:p w14:paraId="7AC975C4" w14:textId="0DD6DCD7" w:rsidR="00372A1F" w:rsidRPr="007A403F" w:rsidRDefault="004D6168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P</w:t>
      </w:r>
      <w:r w:rsidR="00372A1F" w:rsidRPr="007A403F">
        <w:rPr>
          <w:rFonts w:ascii="Verdana" w:eastAsia="Calibri" w:hAnsi="Verdana"/>
        </w:rPr>
        <w:t>nącza należy sadzić po przygotowaniu terenu pod obsadzenie.</w:t>
      </w:r>
    </w:p>
    <w:p w14:paraId="1DB7DB8A" w14:textId="3F9971F9" w:rsidR="00372A1F" w:rsidRPr="006A14BB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  <w:color w:val="FF0000"/>
        </w:rPr>
      </w:pPr>
      <w:r w:rsidRPr="007A403F">
        <w:rPr>
          <w:rFonts w:ascii="Verdana" w:eastAsia="Calibri" w:hAnsi="Verdana"/>
        </w:rPr>
        <w:t xml:space="preserve">Przed </w:t>
      </w:r>
      <w:r w:rsidR="008B48D6">
        <w:rPr>
          <w:rFonts w:ascii="Verdana" w:eastAsia="Calibri" w:hAnsi="Verdana"/>
        </w:rPr>
        <w:t xml:space="preserve">posadzeniem </w:t>
      </w:r>
      <w:r w:rsidRPr="007A403F">
        <w:rPr>
          <w:rFonts w:ascii="Verdana" w:eastAsia="Calibri" w:hAnsi="Verdana"/>
        </w:rPr>
        <w:t xml:space="preserve">sadzonek teren winien zostać oczyszczony z zanieczyszczeń i odchwaszczony. </w:t>
      </w:r>
    </w:p>
    <w:p w14:paraId="6DFA543B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bookmarkStart w:id="35" w:name="_Hlk171585225"/>
      <w:r w:rsidRPr="007A403F">
        <w:rPr>
          <w:rFonts w:ascii="Verdana" w:eastAsia="Calibri" w:hAnsi="Verdana"/>
        </w:rPr>
        <w:t>Rośliny produkowane w pojemnikach mogą być sadzone przez  cały rok o ile pozwalają na to warunki atmosferyczne.</w:t>
      </w:r>
    </w:p>
    <w:p w14:paraId="3FAC2E2D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Rośliny nie powinny być sadzone w upalne dni.</w:t>
      </w:r>
    </w:p>
    <w:bookmarkEnd w:id="35"/>
    <w:p w14:paraId="4B74463E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Korzenie złamane i uszkodzone należy przed sadzeniem przyciąć</w:t>
      </w:r>
      <w:r w:rsidRPr="00F318C8">
        <w:t xml:space="preserve"> </w:t>
      </w:r>
      <w:r>
        <w:rPr>
          <w:rFonts w:ascii="Verdana" w:eastAsia="Calibri" w:hAnsi="Verdana"/>
        </w:rPr>
        <w:t>i zabezpieczyć</w:t>
      </w:r>
      <w:r w:rsidRPr="00F318C8">
        <w:rPr>
          <w:rFonts w:ascii="Verdana" w:eastAsia="Calibri" w:hAnsi="Verdana"/>
        </w:rPr>
        <w:t xml:space="preserve"> fungicydem</w:t>
      </w:r>
      <w:r w:rsidRPr="007A403F">
        <w:rPr>
          <w:rFonts w:ascii="Verdana" w:eastAsia="Calibri" w:hAnsi="Verdana"/>
        </w:rPr>
        <w:t>.</w:t>
      </w:r>
    </w:p>
    <w:p w14:paraId="0E878828" w14:textId="1C881B98" w:rsidR="00372A1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Doły pod pnącza powinny być całkowicie zaprawion</w:t>
      </w:r>
      <w:r>
        <w:rPr>
          <w:rFonts w:ascii="Verdana" w:eastAsia="Calibri" w:hAnsi="Verdana"/>
        </w:rPr>
        <w:t>e ziemią ogrodniczą.</w:t>
      </w:r>
    </w:p>
    <w:p w14:paraId="007F0D0C" w14:textId="3309CE00" w:rsidR="00372A1F" w:rsidRPr="00F5614B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F5614B">
        <w:rPr>
          <w:rFonts w:ascii="Verdana" w:eastAsia="Calibri" w:hAnsi="Verdana"/>
        </w:rPr>
        <w:t>Wielkości dołów powinna być dostos</w:t>
      </w:r>
      <w:r w:rsidR="00F5614B" w:rsidRPr="00F5614B">
        <w:rPr>
          <w:rFonts w:ascii="Verdana" w:eastAsia="Calibri" w:hAnsi="Verdana"/>
        </w:rPr>
        <w:t>o</w:t>
      </w:r>
      <w:r w:rsidRPr="00F5614B">
        <w:rPr>
          <w:rFonts w:ascii="Verdana" w:eastAsia="Calibri" w:hAnsi="Verdana"/>
        </w:rPr>
        <w:t>wana do wielkości bryły korzeniowej sadzonek (doły muszą być przynajmniej 30-40 cm głębsze i przynajmniej 30-40 cm z  szersze w stosunku do wielkości bryły korzeniowej);</w:t>
      </w:r>
    </w:p>
    <w:p w14:paraId="252446C6" w14:textId="77777777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Dla zwiększenia przepuszczalności dołów, należy wykonać bruzdy w ich ścianach oraz obrzeżach dna za pomocą np. szpadla.</w:t>
      </w:r>
    </w:p>
    <w:p w14:paraId="7BBBE35B" w14:textId="2DB04093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Przed sadzeniem roślin należy usunąć pojemnik.</w:t>
      </w:r>
    </w:p>
    <w:p w14:paraId="4B10ED8D" w14:textId="1C000D3E" w:rsidR="00372A1F" w:rsidRPr="007A403F" w:rsidRDefault="00372A1F" w:rsidP="00372A1F">
      <w:pPr>
        <w:numPr>
          <w:ilvl w:val="0"/>
          <w:numId w:val="30"/>
        </w:numPr>
        <w:overflowPunct/>
        <w:autoSpaceDE/>
        <w:autoSpaceDN/>
        <w:adjustRightInd/>
        <w:spacing w:line="276" w:lineRule="auto"/>
        <w:ind w:hanging="357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 posadzeniu roślin należy usunąć drobne uszkodz</w:t>
      </w:r>
      <w:r>
        <w:rPr>
          <w:rFonts w:ascii="Verdana" w:eastAsia="Calibri" w:hAnsi="Verdana"/>
        </w:rPr>
        <w:t>enia roślin</w:t>
      </w:r>
      <w:r w:rsidRPr="00232CDB">
        <w:rPr>
          <w:rFonts w:ascii="Verdana" w:eastAsia="Calibri" w:hAnsi="Verdana"/>
          <w:color w:val="FF0000"/>
        </w:rPr>
        <w:t xml:space="preserve"> </w:t>
      </w:r>
    </w:p>
    <w:p w14:paraId="63761735" w14:textId="4908C9CE" w:rsidR="00372A1F" w:rsidRPr="0096152A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96152A">
        <w:rPr>
          <w:rFonts w:ascii="Verdana" w:eastAsia="Calibri" w:hAnsi="Verdana"/>
        </w:rPr>
        <w:t xml:space="preserve">Posadzone rośliny należy obficie podlać wodą (nawet podczas deszczu) – pierwsze podlanie </w:t>
      </w:r>
      <w:r w:rsidRPr="004D6168">
        <w:rPr>
          <w:rFonts w:ascii="Verdana" w:eastAsia="Calibri" w:hAnsi="Verdana"/>
          <w:b/>
        </w:rPr>
        <w:t>nie później niż po dwóch godzinach od posadzenia</w:t>
      </w:r>
      <w:r w:rsidRPr="0096152A">
        <w:rPr>
          <w:rFonts w:ascii="Verdana" w:eastAsia="Calibri" w:hAnsi="Verdana"/>
        </w:rPr>
        <w:t>, a w przypadku pogody ciepłej i słonecznej nie później niż po 30 minutach. Dawka wody powinna wynosić min. 1 l pod każd</w:t>
      </w:r>
      <w:r w:rsidR="004D6168">
        <w:rPr>
          <w:rFonts w:ascii="Verdana" w:eastAsia="Calibri" w:hAnsi="Verdana"/>
        </w:rPr>
        <w:t xml:space="preserve">e </w:t>
      </w:r>
      <w:r w:rsidRPr="0096152A">
        <w:rPr>
          <w:rFonts w:ascii="Verdana" w:eastAsia="Calibri" w:hAnsi="Verdana"/>
        </w:rPr>
        <w:t xml:space="preserve">pnącze. </w:t>
      </w:r>
    </w:p>
    <w:p w14:paraId="4465360D" w14:textId="77777777" w:rsidR="00372A1F" w:rsidRPr="007A403F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 podlaniu roślin nal</w:t>
      </w:r>
      <w:r>
        <w:rPr>
          <w:rFonts w:ascii="Verdana" w:eastAsia="Calibri" w:hAnsi="Verdana"/>
        </w:rPr>
        <w:t>eży uzupełnić osiadającą ziemię,</w:t>
      </w:r>
    </w:p>
    <w:p w14:paraId="79D77CD7" w14:textId="1E998D36" w:rsidR="00372A1F" w:rsidRPr="007A403F" w:rsidRDefault="00372A1F" w:rsidP="00372A1F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Po posadzeniu usunąć uszkodzo</w:t>
      </w:r>
      <w:r>
        <w:rPr>
          <w:rFonts w:ascii="Verdana" w:eastAsia="Calibri" w:hAnsi="Verdana"/>
        </w:rPr>
        <w:t>ne</w:t>
      </w:r>
      <w:r w:rsidR="005E5C66">
        <w:rPr>
          <w:rFonts w:ascii="Verdana" w:eastAsia="Calibri" w:hAnsi="Verdana"/>
        </w:rPr>
        <w:t xml:space="preserve"> części roślin</w:t>
      </w:r>
      <w:r w:rsidR="0083580F">
        <w:rPr>
          <w:rFonts w:ascii="Verdana" w:eastAsia="Calibri" w:hAnsi="Verdana"/>
          <w:color w:val="FF0000"/>
        </w:rPr>
        <w:t>,</w:t>
      </w:r>
    </w:p>
    <w:p w14:paraId="3C1501A1" w14:textId="1574858A" w:rsidR="00372A1F" w:rsidRDefault="00372A1F" w:rsidP="005B6A79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Następnie na powierzchni należy rozścielić warstwę ściółki (kory lub zrębków) grubości 5 cm</w:t>
      </w:r>
      <w:r w:rsidRPr="005B6A79">
        <w:rPr>
          <w:rFonts w:ascii="Verdana" w:eastAsia="Calibri" w:hAnsi="Verdana"/>
        </w:rPr>
        <w:t xml:space="preserve"> na terenie płaskim na obsadzonej powierzchni o szerokości 0,5 m wzdłuż ekranu,</w:t>
      </w:r>
    </w:p>
    <w:p w14:paraId="341515AB" w14:textId="1BA1A7EA" w:rsidR="00372A1F" w:rsidRPr="005B6A79" w:rsidRDefault="00372A1F" w:rsidP="005B6A79">
      <w:pPr>
        <w:numPr>
          <w:ilvl w:val="0"/>
          <w:numId w:val="32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5B6A79">
        <w:rPr>
          <w:rFonts w:ascii="Verdana" w:hAnsi="Verdana" w:cs="Arial"/>
        </w:rPr>
        <w:t>W przypadku sadzonek pnączy przy ekranach akustycznych należy zastosować podpory pod pnącza. Słabe pędy powinno się całkowicie usunąć.</w:t>
      </w:r>
    </w:p>
    <w:p w14:paraId="3D35EE79" w14:textId="77777777" w:rsidR="00372A1F" w:rsidRPr="007A403F" w:rsidRDefault="00372A1F" w:rsidP="00372A1F">
      <w:pPr>
        <w:pStyle w:val="NA"/>
        <w:tabs>
          <w:tab w:val="clear" w:pos="9000"/>
          <w:tab w:val="clear" w:pos="9360"/>
        </w:tabs>
        <w:suppressAutoHyphens w:val="0"/>
        <w:spacing w:before="120" w:after="120" w:line="276" w:lineRule="auto"/>
        <w:jc w:val="both"/>
        <w:rPr>
          <w:rFonts w:ascii="Verdana" w:hAnsi="Verdana" w:cs="Arial"/>
          <w:sz w:val="20"/>
          <w:lang w:val="pl-PL"/>
        </w:rPr>
      </w:pPr>
    </w:p>
    <w:p w14:paraId="590A7671" w14:textId="74288598" w:rsidR="00372A1F" w:rsidRPr="00D34BF0" w:rsidRDefault="00372A1F" w:rsidP="00372A1F">
      <w:pPr>
        <w:pStyle w:val="Nagwek3"/>
        <w:spacing w:before="120" w:after="240"/>
      </w:pPr>
      <w:bookmarkStart w:id="36" w:name="_Toc178242155"/>
      <w:r w:rsidRPr="007A403F">
        <w:lastRenderedPageBreak/>
        <w:t xml:space="preserve">Pielęgnacja </w:t>
      </w:r>
      <w:bookmarkEnd w:id="36"/>
      <w:r w:rsidR="000E6DED">
        <w:t>pnączy</w:t>
      </w:r>
    </w:p>
    <w:p w14:paraId="0D4D2745" w14:textId="01C77B83" w:rsidR="00372A1F" w:rsidRPr="007A403F" w:rsidRDefault="00372A1F" w:rsidP="00372A1F">
      <w:pPr>
        <w:spacing w:before="120" w:after="120" w:line="276" w:lineRule="auto"/>
        <w:rPr>
          <w:rFonts w:ascii="Verdana" w:hAnsi="Verdana"/>
        </w:rPr>
      </w:pPr>
      <w:r w:rsidRPr="007A403F">
        <w:rPr>
          <w:rFonts w:ascii="Verdana" w:hAnsi="Verdana"/>
        </w:rPr>
        <w:t xml:space="preserve">Zabiegi pielęgnacyjne Wykonawca jest zobowiązany wykonywać w okresie gwarancji określonym przez Zamawiającego w warunkach </w:t>
      </w:r>
      <w:r w:rsidR="00BA1665">
        <w:rPr>
          <w:rFonts w:ascii="Verdana" w:hAnsi="Verdana"/>
        </w:rPr>
        <w:t>Umowy</w:t>
      </w:r>
      <w:r w:rsidRPr="007A403F">
        <w:rPr>
          <w:rFonts w:ascii="Verdana" w:hAnsi="Verdana"/>
        </w:rPr>
        <w:t xml:space="preserve">. Zabiegi należy przeprowadzać w miarę potrzeb wynikających z konieczności utrzymania terenów zieleni. </w:t>
      </w:r>
    </w:p>
    <w:p w14:paraId="63E84128" w14:textId="7FA2490D" w:rsidR="00372A1F" w:rsidRPr="007A403F" w:rsidRDefault="00372A1F" w:rsidP="00372A1F">
      <w:pPr>
        <w:spacing w:before="120" w:after="120" w:line="276" w:lineRule="auto"/>
        <w:rPr>
          <w:rFonts w:ascii="Verdana" w:hAnsi="Verdana"/>
        </w:rPr>
      </w:pPr>
      <w:r w:rsidRPr="007A403F">
        <w:rPr>
          <w:rFonts w:ascii="Verdana" w:hAnsi="Verdana"/>
        </w:rPr>
        <w:t xml:space="preserve">Pielęgnacja polega na: </w:t>
      </w:r>
    </w:p>
    <w:p w14:paraId="60187E9F" w14:textId="0590B6E4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/>
        </w:rPr>
      </w:pPr>
      <w:bookmarkStart w:id="37" w:name="_Hlk171584722"/>
      <w:r w:rsidRPr="007A403F">
        <w:rPr>
          <w:rFonts w:ascii="Verdana" w:hAnsi="Verdana"/>
        </w:rPr>
        <w:t>Podlewaniu w miarę potrzeb, korzystnie rzadziej, dużymi dawkami wody (wieczorem lub wcześnie rano).</w:t>
      </w:r>
    </w:p>
    <w:p w14:paraId="26BE8F40" w14:textId="24ED4432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hAnsi="Verdana"/>
        </w:rPr>
      </w:pPr>
      <w:r w:rsidRPr="007A403F">
        <w:rPr>
          <w:rFonts w:ascii="Verdana" w:hAnsi="Verdana"/>
        </w:rPr>
        <w:t>Odchwaszczaniu i koszeniu chwastów wokół nasadzeń.</w:t>
      </w:r>
    </w:p>
    <w:p w14:paraId="778A5CE5" w14:textId="3D911BF7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hAnsi="Verdana"/>
        </w:rPr>
        <w:t>Nawożeni</w:t>
      </w:r>
      <w:r w:rsidR="00F5614B">
        <w:rPr>
          <w:rFonts w:ascii="Verdana" w:hAnsi="Verdana"/>
        </w:rPr>
        <w:t>u</w:t>
      </w:r>
      <w:r w:rsidRPr="007A403F">
        <w:rPr>
          <w:rFonts w:ascii="Verdana" w:hAnsi="Verdana"/>
        </w:rPr>
        <w:t xml:space="preserve"> przy wykorzystaniu nawozów rozpuszczonych w wodzie</w:t>
      </w:r>
      <w:r w:rsidR="00F5614B">
        <w:rPr>
          <w:rFonts w:ascii="Verdana" w:hAnsi="Verdana"/>
        </w:rPr>
        <w:t>.</w:t>
      </w:r>
      <w:r w:rsidRPr="007A403F">
        <w:rPr>
          <w:rFonts w:ascii="Verdana" w:hAnsi="Verdana"/>
        </w:rPr>
        <w:t xml:space="preserve"> </w:t>
      </w:r>
      <w:r w:rsidR="00F5614B">
        <w:rPr>
          <w:rFonts w:ascii="Verdana" w:hAnsi="Verdana"/>
        </w:rPr>
        <w:t xml:space="preserve">Prace </w:t>
      </w:r>
      <w:r w:rsidRPr="007A403F">
        <w:rPr>
          <w:rFonts w:ascii="Verdana" w:hAnsi="Verdana"/>
        </w:rPr>
        <w:t xml:space="preserve">należy prowadzić w dni pochmurne </w:t>
      </w:r>
      <w:r w:rsidR="00F5614B">
        <w:rPr>
          <w:rFonts w:ascii="Verdana" w:hAnsi="Verdana"/>
        </w:rPr>
        <w:t>z</w:t>
      </w:r>
      <w:r w:rsidRPr="007A403F">
        <w:rPr>
          <w:rFonts w:ascii="Verdana" w:hAnsi="Verdana"/>
        </w:rPr>
        <w:t xml:space="preserve"> zachowaniem ostrożności tak, aby w trakcie prac nie opryskiwać nadziemnych części roślin. Nawożenie roślin rosnących należy rozpocząć wczesną wiosną, po </w:t>
      </w:r>
      <w:r w:rsidRPr="007A403F">
        <w:rPr>
          <w:rFonts w:ascii="Verdana" w:eastAsia="Calibri" w:hAnsi="Verdana"/>
        </w:rPr>
        <w:t>rozpoczęciu wegetacji (gdy temperatura powietrza przez kilka dni przekroczy 5°C). Po każdym nawożeniu rośliny należy podlać.</w:t>
      </w:r>
    </w:p>
    <w:p w14:paraId="206FD454" w14:textId="77777777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>Systematycznym uzupełnianiu ściółkowania według potrzeb.</w:t>
      </w:r>
    </w:p>
    <w:p w14:paraId="7D3156D4" w14:textId="59B64B2D" w:rsidR="00372A1F" w:rsidRPr="007A403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 w:rsidRPr="007A403F">
        <w:rPr>
          <w:rFonts w:ascii="Verdana" w:eastAsia="Calibri" w:hAnsi="Verdana"/>
        </w:rPr>
        <w:t xml:space="preserve">Wymianie uschniętych i uszkodzonych pnączy. </w:t>
      </w:r>
      <w:r w:rsidRPr="005B6A79">
        <w:rPr>
          <w:rFonts w:ascii="Verdana" w:eastAsia="Calibri" w:hAnsi="Verdana"/>
          <w:b/>
        </w:rPr>
        <w:t>Należy przyjąć, że akceptowalna udatność nasadzeń zieleni powinna wynosić 95%.</w:t>
      </w:r>
      <w:r w:rsidRPr="007A403F">
        <w:rPr>
          <w:rFonts w:ascii="Verdana" w:eastAsia="Calibri" w:hAnsi="Verdana"/>
        </w:rPr>
        <w:t xml:space="preserve"> W przypadku widocznych oznak zamierania roślin należy w ich miejsce dokonać nasadzeń poprawkowych. </w:t>
      </w:r>
    </w:p>
    <w:p w14:paraId="590E9F1C" w14:textId="4073EF45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trzymanie przepuszczalnej wierzchniej warstwy ziemi wokół </w:t>
      </w:r>
      <w:r w:rsidR="00E3454E">
        <w:rPr>
          <w:rFonts w:ascii="Verdana" w:eastAsia="Calibri" w:hAnsi="Verdana"/>
        </w:rPr>
        <w:t>roślin</w:t>
      </w:r>
      <w:r w:rsidRPr="00EB5788">
        <w:rPr>
          <w:rFonts w:ascii="Verdana" w:eastAsia="Calibri" w:hAnsi="Verdana"/>
        </w:rPr>
        <w:t>,</w:t>
      </w:r>
    </w:p>
    <w:p w14:paraId="53D2B602" w14:textId="42A5E0D2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trzymanie prawidłowego kształtu mis oraz powierzchni obsadzonych roślinami, </w:t>
      </w:r>
    </w:p>
    <w:p w14:paraId="0D146396" w14:textId="1C04E341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U</w:t>
      </w:r>
      <w:r w:rsidRPr="00EB5788">
        <w:rPr>
          <w:rFonts w:ascii="Verdana" w:eastAsia="Calibri" w:hAnsi="Verdana"/>
        </w:rPr>
        <w:t xml:space="preserve">zupełnianie, poprawianie rozsypanej poza miejsca </w:t>
      </w:r>
      <w:r w:rsidR="000E6DED">
        <w:rPr>
          <w:rFonts w:ascii="Verdana" w:eastAsia="Calibri" w:hAnsi="Verdana"/>
        </w:rPr>
        <w:t>pnączy</w:t>
      </w:r>
      <w:r w:rsidRPr="00EB5788">
        <w:rPr>
          <w:rFonts w:ascii="Verdana" w:eastAsia="Calibri" w:hAnsi="Verdana"/>
        </w:rPr>
        <w:t xml:space="preserve"> ściółki (kora, żwir itp.),</w:t>
      </w:r>
    </w:p>
    <w:p w14:paraId="193A97DB" w14:textId="77777777" w:rsidR="00372A1F" w:rsidRDefault="00372A1F" w:rsidP="00372A1F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Pr="00EB5788">
        <w:rPr>
          <w:rFonts w:ascii="Verdana" w:eastAsia="Calibri" w:hAnsi="Verdana"/>
        </w:rPr>
        <w:t xml:space="preserve">ymiana zniszczonych i uszkodzonych podpór przy pnączach, </w:t>
      </w:r>
    </w:p>
    <w:p w14:paraId="0CDCB79C" w14:textId="177AFEFA" w:rsidR="00372A1F" w:rsidRPr="00557294" w:rsidRDefault="00372A1F" w:rsidP="00557294">
      <w:pPr>
        <w:numPr>
          <w:ilvl w:val="0"/>
          <w:numId w:val="35"/>
        </w:numPr>
        <w:overflowPunct/>
        <w:autoSpaceDE/>
        <w:autoSpaceDN/>
        <w:adjustRightInd/>
        <w:spacing w:before="120" w:after="120" w:line="276" w:lineRule="auto"/>
        <w:textAlignment w:val="auto"/>
        <w:rPr>
          <w:rFonts w:ascii="Verdana" w:eastAsia="Calibri" w:hAnsi="Verdana"/>
        </w:rPr>
      </w:pPr>
      <w:r>
        <w:rPr>
          <w:rFonts w:ascii="Verdana" w:eastAsia="Calibri" w:hAnsi="Verdana"/>
        </w:rPr>
        <w:t>W</w:t>
      </w:r>
      <w:r w:rsidRPr="00EB5788">
        <w:rPr>
          <w:rFonts w:ascii="Verdana" w:eastAsia="Calibri" w:hAnsi="Verdana"/>
        </w:rPr>
        <w:t xml:space="preserve">ykonywanie cięć </w:t>
      </w:r>
      <w:bookmarkStart w:id="38" w:name="_Toc428677178"/>
      <w:bookmarkStart w:id="39" w:name="_Toc501263804"/>
      <w:bookmarkEnd w:id="37"/>
      <w:r w:rsidR="00B44CEF">
        <w:rPr>
          <w:rFonts w:ascii="Verdana" w:eastAsia="Calibri" w:hAnsi="Verdana"/>
        </w:rPr>
        <w:t>pnączy.</w:t>
      </w:r>
    </w:p>
    <w:p w14:paraId="7ABCAABD" w14:textId="77777777" w:rsidR="00BA1665" w:rsidRPr="00BA1665" w:rsidRDefault="00BA1665" w:rsidP="009D5FEB">
      <w:pPr>
        <w:spacing w:before="120" w:after="120" w:line="276" w:lineRule="auto"/>
        <w:rPr>
          <w:rFonts w:ascii="Verdana" w:hAnsi="Verdana"/>
        </w:rPr>
      </w:pPr>
      <w:bookmarkStart w:id="40" w:name="_Toc428169265"/>
      <w:bookmarkStart w:id="41" w:name="_Toc428323655"/>
      <w:bookmarkStart w:id="42" w:name="_Toc428677181"/>
      <w:bookmarkStart w:id="43" w:name="_Toc501263807"/>
      <w:bookmarkEnd w:id="38"/>
      <w:bookmarkEnd w:id="39"/>
    </w:p>
    <w:p w14:paraId="6B845FBC" w14:textId="77777777" w:rsidR="00372A1F" w:rsidRPr="007A403F" w:rsidRDefault="00372A1F" w:rsidP="00372A1F">
      <w:pPr>
        <w:pStyle w:val="Nagwek1"/>
        <w:spacing w:after="240"/>
      </w:pPr>
      <w:bookmarkStart w:id="44" w:name="_Toc178242157"/>
      <w:bookmarkEnd w:id="40"/>
      <w:bookmarkEnd w:id="41"/>
      <w:bookmarkEnd w:id="42"/>
      <w:bookmarkEnd w:id="43"/>
      <w:r w:rsidRPr="007A403F">
        <w:t>Podstawa płatności</w:t>
      </w:r>
      <w:bookmarkEnd w:id="44"/>
    </w:p>
    <w:p w14:paraId="0940957F" w14:textId="17C71826" w:rsidR="00F570EE" w:rsidRDefault="00F7550B" w:rsidP="00F570EE">
      <w:pPr>
        <w:spacing w:before="120" w:after="12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Z</w:t>
      </w:r>
      <w:r w:rsidR="00372A1F" w:rsidRPr="007A403F">
        <w:rPr>
          <w:rFonts w:ascii="Verdana" w:hAnsi="Verdana" w:cs="Arial"/>
        </w:rPr>
        <w:t xml:space="preserve">asady płatności </w:t>
      </w:r>
      <w:r>
        <w:rPr>
          <w:rFonts w:ascii="Verdana" w:hAnsi="Verdana" w:cs="Arial"/>
        </w:rPr>
        <w:t>zgodnie z</w:t>
      </w:r>
      <w:r w:rsidR="00372A1F" w:rsidRPr="007A403F">
        <w:rPr>
          <w:rFonts w:ascii="Verdana" w:hAnsi="Verdana" w:cs="Arial"/>
        </w:rPr>
        <w:t xml:space="preserve"> umow</w:t>
      </w:r>
      <w:r>
        <w:rPr>
          <w:rFonts w:ascii="Verdana" w:hAnsi="Verdana" w:cs="Arial"/>
        </w:rPr>
        <w:t>ą</w:t>
      </w:r>
      <w:r w:rsidR="00372A1F" w:rsidRPr="007A403F">
        <w:rPr>
          <w:rFonts w:ascii="Verdana" w:hAnsi="Verdana" w:cs="Arial"/>
        </w:rPr>
        <w:t xml:space="preserve"> pomiędzy Zamawiającym a Wykonawcą.</w:t>
      </w:r>
    </w:p>
    <w:p w14:paraId="7D9C33D8" w14:textId="77777777" w:rsidR="00557294" w:rsidRPr="00F570EE" w:rsidRDefault="00557294" w:rsidP="00F570EE">
      <w:pPr>
        <w:spacing w:before="120" w:after="120" w:line="276" w:lineRule="auto"/>
        <w:rPr>
          <w:rFonts w:ascii="Verdana" w:hAnsi="Verdana" w:cs="Arial"/>
        </w:rPr>
      </w:pPr>
    </w:p>
    <w:p w14:paraId="79FBB201" w14:textId="77777777" w:rsidR="00372A1F" w:rsidRPr="007A403F" w:rsidRDefault="00372A1F" w:rsidP="00372A1F">
      <w:pPr>
        <w:pStyle w:val="Nagwek1"/>
        <w:spacing w:after="240"/>
      </w:pPr>
      <w:bookmarkStart w:id="45" w:name="_Toc428677182"/>
      <w:bookmarkStart w:id="46" w:name="_Toc501263808"/>
      <w:bookmarkStart w:id="47" w:name="_Toc178242158"/>
      <w:r w:rsidRPr="007A403F">
        <w:t>Przepisy związane</w:t>
      </w:r>
      <w:bookmarkEnd w:id="45"/>
      <w:bookmarkEnd w:id="46"/>
      <w:bookmarkEnd w:id="47"/>
    </w:p>
    <w:p w14:paraId="0D28FB03" w14:textId="22BEA7EB" w:rsidR="00372A1F" w:rsidRPr="00BA1665" w:rsidRDefault="00372A1F" w:rsidP="00BA1665">
      <w:pPr>
        <w:pStyle w:val="Akapitzlist"/>
        <w:widowControl w:val="0"/>
        <w:numPr>
          <w:ilvl w:val="0"/>
          <w:numId w:val="39"/>
        </w:numPr>
        <w:spacing w:before="120" w:after="120" w:line="276" w:lineRule="auto"/>
        <w:ind w:left="714" w:right="-1" w:hanging="357"/>
        <w:contextualSpacing w:val="0"/>
        <w:jc w:val="both"/>
        <w:rPr>
          <w:rFonts w:ascii="Verdana" w:hAnsi="Verdana"/>
        </w:rPr>
      </w:pPr>
      <w:r w:rsidRPr="00613D7D">
        <w:rPr>
          <w:rFonts w:ascii="Verdana" w:hAnsi="Verdana"/>
        </w:rPr>
        <w:t>Zalecenia jakościowymi dla ozdobnego materiału szkółkarskiego, Związek Szkółkarzy Polskich, Warszawa 2018 r.</w:t>
      </w:r>
      <w:bookmarkEnd w:id="2"/>
      <w:bookmarkEnd w:id="3"/>
      <w:bookmarkEnd w:id="4"/>
    </w:p>
    <w:sectPr w:rsidR="00372A1F" w:rsidRPr="00BA1665" w:rsidSect="00372A1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440" w:right="1080" w:bottom="1440" w:left="1080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702B4" w14:textId="77777777" w:rsidR="00AF555C" w:rsidRDefault="00AF555C">
      <w:r>
        <w:separator/>
      </w:r>
    </w:p>
  </w:endnote>
  <w:endnote w:type="continuationSeparator" w:id="0">
    <w:p w14:paraId="144FD383" w14:textId="77777777" w:rsidR="00AF555C" w:rsidRDefault="00AF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8085323"/>
      <w:docPartObj>
        <w:docPartGallery w:val="Page Numbers (Bottom of Page)"/>
        <w:docPartUnique/>
      </w:docPartObj>
    </w:sdtPr>
    <w:sdtEndPr/>
    <w:sdtContent>
      <w:sdt>
        <w:sdtPr>
          <w:id w:val="-394361250"/>
          <w:docPartObj>
            <w:docPartGallery w:val="Page Numbers (Top of Page)"/>
            <w:docPartUnique/>
          </w:docPartObj>
        </w:sdtPr>
        <w:sdtEndPr/>
        <w:sdtContent>
          <w:p w14:paraId="4C8EAAF7" w14:textId="77777777" w:rsidR="0035303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</w:pPr>
            <w:r w:rsidRPr="00B06BE2">
              <w:rPr>
                <w:rFonts w:ascii="Verdana" w:hAnsi="Verdana"/>
                <w:i/>
                <w:color w:val="808080" w:themeColor="background1" w:themeShade="80"/>
                <w:sz w:val="16"/>
                <w:szCs w:val="16"/>
              </w:rPr>
              <w:t>Nazwa  zadania….</w:t>
            </w:r>
          </w:p>
          <w:p w14:paraId="18419947" w14:textId="77777777" w:rsidR="0035303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</w:pPr>
            <w:r>
              <w:t xml:space="preserve">                                </w:t>
            </w:r>
          </w:p>
          <w:p w14:paraId="27A20093" w14:textId="77777777" w:rsidR="00353031" w:rsidRPr="005F0051" w:rsidRDefault="00353031" w:rsidP="00372A1F">
            <w:pPr>
              <w:pStyle w:val="Stopka"/>
              <w:pBdr>
                <w:top w:val="single" w:sz="4" w:space="1" w:color="auto"/>
              </w:pBdr>
              <w:jc w:val="center"/>
              <w:rPr>
                <w:rFonts w:ascii="Arial" w:hAnsi="Arial" w:cs="Arial"/>
                <w:sz w:val="16"/>
              </w:rPr>
            </w:pPr>
            <w:r>
              <w:t xml:space="preserve">                                  </w:t>
            </w:r>
            <w:r w:rsidRPr="00B06BE2">
              <w:rPr>
                <w:rFonts w:ascii="Verdana" w:hAnsi="Verdana"/>
                <w:sz w:val="16"/>
                <w:szCs w:val="16"/>
              </w:rPr>
              <w:t>Strona</w:t>
            </w:r>
            <w:r>
              <w:t xml:space="preserve"> </w:t>
            </w:r>
            <w:r w:rsidRPr="00B06BE2">
              <w:rPr>
                <w:bCs/>
                <w:sz w:val="24"/>
                <w:szCs w:val="24"/>
              </w:rPr>
              <w:fldChar w:fldCharType="begin"/>
            </w:r>
            <w:r w:rsidRPr="00B06BE2">
              <w:rPr>
                <w:bCs/>
              </w:rPr>
              <w:instrText>PAGE</w:instrText>
            </w:r>
            <w:r w:rsidRPr="00B06BE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</w:t>
            </w:r>
            <w:r w:rsidRPr="00B06BE2">
              <w:rPr>
                <w:bCs/>
                <w:sz w:val="24"/>
                <w:szCs w:val="24"/>
              </w:rPr>
              <w:fldChar w:fldCharType="end"/>
            </w:r>
            <w:r w:rsidRPr="00B06BE2">
              <w:t xml:space="preserve"> z </w:t>
            </w:r>
            <w:r w:rsidRPr="00B06BE2">
              <w:rPr>
                <w:bCs/>
                <w:sz w:val="24"/>
                <w:szCs w:val="24"/>
              </w:rPr>
              <w:fldChar w:fldCharType="begin"/>
            </w:r>
            <w:r w:rsidRPr="00B06BE2">
              <w:rPr>
                <w:bCs/>
              </w:rPr>
              <w:instrText>NUMPAGES</w:instrText>
            </w:r>
            <w:r w:rsidRPr="00B06BE2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25</w:t>
            </w:r>
            <w:r w:rsidRPr="00B06BE2">
              <w:rPr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</w:p>
        </w:sdtContent>
      </w:sdt>
    </w:sdtContent>
  </w:sdt>
  <w:p w14:paraId="0CFCE1B2" w14:textId="77777777" w:rsidR="00353031" w:rsidRPr="005F0051" w:rsidRDefault="00353031" w:rsidP="00372A1F">
    <w:pPr>
      <w:pStyle w:val="Stopka"/>
      <w:jc w:val="center"/>
      <w:rPr>
        <w:rFonts w:ascii="Arial" w:hAnsi="Arial" w:cs="Arial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808080" w:themeColor="background1" w:themeShade="80"/>
      </w:rPr>
      <w:id w:val="-2047668032"/>
      <w:docPartObj>
        <w:docPartGallery w:val="Page Numbers (Bottom of Page)"/>
        <w:docPartUnique/>
      </w:docPartObj>
    </w:sdtPr>
    <w:sdtEndPr>
      <w:rPr>
        <w:color w:val="auto"/>
      </w:rPr>
    </w:sdtEndPr>
    <w:sdtContent>
      <w:sdt>
        <w:sdtPr>
          <w:rPr>
            <w:color w:val="808080" w:themeColor="background1" w:themeShade="80"/>
          </w:rPr>
          <w:id w:val="-539666283"/>
          <w:docPartObj>
            <w:docPartGallery w:val="Page Numbers (Top of Page)"/>
            <w:docPartUnique/>
          </w:docPartObj>
        </w:sdtPr>
        <w:sdtEndPr>
          <w:rPr>
            <w:color w:val="auto"/>
          </w:rPr>
        </w:sdtEndPr>
        <w:sdtContent>
          <w:p w14:paraId="1394A7E7" w14:textId="62B2648B" w:rsidR="00353031" w:rsidRPr="00BC2D43" w:rsidRDefault="00353031" w:rsidP="00BC2D43">
            <w:pPr>
              <w:pStyle w:val="Stopka"/>
              <w:pBdr>
                <w:top w:val="single" w:sz="4" w:space="12" w:color="auto"/>
              </w:pBdr>
              <w:tabs>
                <w:tab w:val="clear" w:pos="4536"/>
                <w:tab w:val="clear" w:pos="9072"/>
                <w:tab w:val="left" w:pos="3408"/>
              </w:tabs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BC2D43">
              <w:rPr>
                <w:rFonts w:ascii="Verdana" w:hAnsi="Verdana"/>
                <w:sz w:val="18"/>
                <w:szCs w:val="18"/>
              </w:rPr>
              <w:t xml:space="preserve">„Wykonanie </w:t>
            </w:r>
            <w:r w:rsidR="00BE1D16">
              <w:rPr>
                <w:rFonts w:ascii="Verdana" w:hAnsi="Verdana"/>
                <w:sz w:val="18"/>
                <w:szCs w:val="18"/>
              </w:rPr>
              <w:t>pielęgnacji</w:t>
            </w:r>
            <w:r w:rsidRPr="00BC2D43">
              <w:rPr>
                <w:rFonts w:ascii="Verdana" w:hAnsi="Verdana"/>
                <w:sz w:val="18"/>
                <w:szCs w:val="18"/>
              </w:rPr>
              <w:t xml:space="preserve"> pnączy przy ekranach akustycznych</w:t>
            </w:r>
            <w:r w:rsidRPr="00BC2D43">
              <w:rPr>
                <w:rFonts w:ascii="Verdana" w:hAnsi="Verdana"/>
                <w:bCs/>
                <w:sz w:val="18"/>
                <w:szCs w:val="18"/>
              </w:rPr>
              <w:t xml:space="preserve"> drogi krajowej nr 11 </w:t>
            </w:r>
            <w:r w:rsidR="00B11F76">
              <w:rPr>
                <w:rFonts w:ascii="Verdana" w:hAnsi="Verdana"/>
                <w:bCs/>
                <w:sz w:val="18"/>
                <w:szCs w:val="18"/>
              </w:rPr>
              <w:t xml:space="preserve">od Ronda im. Jerzego </w:t>
            </w:r>
            <w:proofErr w:type="spellStart"/>
            <w:r w:rsidR="00B11F76">
              <w:rPr>
                <w:rFonts w:ascii="Verdana" w:hAnsi="Verdana"/>
                <w:bCs/>
                <w:sz w:val="18"/>
                <w:szCs w:val="18"/>
              </w:rPr>
              <w:t>Patana</w:t>
            </w:r>
            <w:proofErr w:type="spellEnd"/>
            <w:r w:rsidR="00B11F76">
              <w:rPr>
                <w:rFonts w:ascii="Verdana" w:hAnsi="Verdana"/>
                <w:bCs/>
                <w:sz w:val="18"/>
                <w:szCs w:val="18"/>
              </w:rPr>
              <w:t xml:space="preserve"> do ronda północnego</w:t>
            </w:r>
            <w:r w:rsidRPr="0086726F">
              <w:rPr>
                <w:rFonts w:ascii="Verdana" w:hAnsi="Verdana"/>
                <w:bCs/>
                <w:sz w:val="18"/>
                <w:szCs w:val="18"/>
              </w:rPr>
              <w:t xml:space="preserve"> węzła</w:t>
            </w:r>
            <w:r w:rsidRPr="00BC2D43">
              <w:rPr>
                <w:rFonts w:ascii="Verdana" w:hAnsi="Verdana"/>
                <w:bCs/>
                <w:sz w:val="18"/>
                <w:szCs w:val="18"/>
              </w:rPr>
              <w:t xml:space="preserve"> Kołobrzeg Wschód</w:t>
            </w:r>
            <w:r w:rsidRPr="00BC2D43">
              <w:rPr>
                <w:rFonts w:ascii="Verdana" w:hAnsi="Verdana"/>
                <w:sz w:val="18"/>
                <w:szCs w:val="18"/>
              </w:rPr>
              <w:t>”</w:t>
            </w:r>
          </w:p>
          <w:p w14:paraId="48F9F307" w14:textId="77777777" w:rsidR="00353031" w:rsidRPr="005F0051" w:rsidRDefault="00353031" w:rsidP="00372A1F">
            <w:pPr>
              <w:pStyle w:val="Stopka"/>
              <w:pBdr>
                <w:top w:val="single" w:sz="4" w:space="12" w:color="auto"/>
              </w:pBdr>
              <w:tabs>
                <w:tab w:val="left" w:pos="4188"/>
              </w:tabs>
              <w:jc w:val="center"/>
              <w:rPr>
                <w:rFonts w:ascii="Arial" w:hAnsi="Arial" w:cs="Arial"/>
                <w:sz w:val="16"/>
              </w:rPr>
            </w:pP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D8BDB" w14:textId="77777777" w:rsidR="00AF555C" w:rsidRDefault="00AF555C">
      <w:r>
        <w:separator/>
      </w:r>
    </w:p>
  </w:footnote>
  <w:footnote w:type="continuationSeparator" w:id="0">
    <w:p w14:paraId="0C1723E7" w14:textId="77777777" w:rsidR="00AF555C" w:rsidRDefault="00AF5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20DCD" w14:textId="77777777" w:rsidR="00353031" w:rsidRPr="005F005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Arial" w:hAnsi="Arial" w:cs="Arial"/>
        <w:i/>
        <w:sz w:val="16"/>
      </w:rPr>
    </w:pPr>
    <w:proofErr w:type="spellStart"/>
    <w:r w:rsidRPr="003949D3">
      <w:rPr>
        <w:rFonts w:ascii="Verdana" w:hAnsi="Verdana" w:cs="Calibri"/>
        <w:iCs/>
        <w:sz w:val="16"/>
      </w:rPr>
      <w:t>WWiORB</w:t>
    </w:r>
    <w:proofErr w:type="spellEnd"/>
    <w:r w:rsidRPr="003949D3">
      <w:rPr>
        <w:rFonts w:ascii="Verdana" w:hAnsi="Verdana" w:cs="Calibri"/>
        <w:iCs/>
        <w:sz w:val="16"/>
      </w:rPr>
      <w:t xml:space="preserve">  D.09.01.01</w:t>
    </w:r>
    <w:r>
      <w:rPr>
        <w:rFonts w:ascii="Verdana" w:hAnsi="Verdana" w:cs="Calibri"/>
        <w:iCs/>
        <w:sz w:val="16"/>
      </w:rPr>
      <w:t xml:space="preserve"> v01</w:t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  <w:t xml:space="preserve"> </w:t>
    </w:r>
    <w:r w:rsidRPr="007310DA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 xml:space="preserve">                                                      </w:t>
    </w:r>
    <w:r>
      <w:rPr>
        <w:rFonts w:ascii="Verdana" w:hAnsi="Verdana" w:cs="Arial"/>
        <w:sz w:val="16"/>
        <w:szCs w:val="16"/>
      </w:rPr>
      <w:t xml:space="preserve">ZIELEŃ DROGOWA   </w:t>
    </w:r>
  </w:p>
  <w:p w14:paraId="17483FA0" w14:textId="77777777" w:rsidR="00353031" w:rsidRPr="00E87DDF" w:rsidRDefault="00353031" w:rsidP="00372A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937BF" w14:textId="77777777" w:rsidR="0035303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Verdana" w:hAnsi="Verdana" w:cs="Calibri"/>
        <w:iCs/>
        <w:sz w:val="16"/>
      </w:rPr>
    </w:pPr>
  </w:p>
  <w:p w14:paraId="15DC5489" w14:textId="795CC4D6" w:rsidR="00353031" w:rsidRPr="005F0051" w:rsidRDefault="00353031" w:rsidP="00372A1F">
    <w:pPr>
      <w:pStyle w:val="Nagwek"/>
      <w:pBdr>
        <w:bottom w:val="single" w:sz="4" w:space="0" w:color="auto"/>
      </w:pBdr>
      <w:tabs>
        <w:tab w:val="clear" w:pos="4536"/>
        <w:tab w:val="clear" w:pos="9072"/>
      </w:tabs>
      <w:jc w:val="both"/>
      <w:rPr>
        <w:rFonts w:ascii="Arial" w:hAnsi="Arial" w:cs="Arial"/>
        <w:i/>
        <w:sz w:val="16"/>
      </w:rPr>
    </w:pPr>
    <w:r w:rsidRPr="007310DA">
      <w:rPr>
        <w:rFonts w:ascii="Arial" w:hAnsi="Arial" w:cs="Arial"/>
        <w:i/>
        <w:sz w:val="16"/>
      </w:rPr>
      <w:tab/>
    </w:r>
    <w:r w:rsidRPr="007310DA">
      <w:rPr>
        <w:rFonts w:ascii="Arial" w:hAnsi="Arial" w:cs="Arial"/>
        <w:i/>
        <w:sz w:val="16"/>
      </w:rPr>
      <w:tab/>
      <w:t xml:space="preserve"> </w:t>
    </w:r>
    <w:r w:rsidRPr="007310DA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 xml:space="preserve">                                                                                                              </w:t>
    </w:r>
  </w:p>
  <w:p w14:paraId="40A3BD73" w14:textId="77777777" w:rsidR="00353031" w:rsidRPr="00E87DDF" w:rsidRDefault="00353031" w:rsidP="00372A1F">
    <w:pPr>
      <w:pStyle w:val="Nagwek"/>
    </w:pPr>
  </w:p>
  <w:p w14:paraId="64A7A8A9" w14:textId="77777777" w:rsidR="00353031" w:rsidRDefault="0035303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9212500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03C85250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ED52E15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23389322"/>
    <w:lvl w:ilvl="0">
      <w:numFmt w:val="decimal"/>
      <w:lvlText w:val="*"/>
      <w:lvlJc w:val="left"/>
      <w:rPr>
        <w:rFonts w:cs="Times New Roman"/>
      </w:rPr>
    </w:lvl>
  </w:abstractNum>
  <w:abstractNum w:abstractNumId="4" w15:restartNumberingAfterBreak="0">
    <w:nsid w:val="03ED5578"/>
    <w:multiLevelType w:val="hybridMultilevel"/>
    <w:tmpl w:val="6CB4CC3C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F66F07"/>
    <w:multiLevelType w:val="hybridMultilevel"/>
    <w:tmpl w:val="6484836C"/>
    <w:lvl w:ilvl="0" w:tplc="61404AEE"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42BA0"/>
    <w:multiLevelType w:val="hybridMultilevel"/>
    <w:tmpl w:val="A3101476"/>
    <w:lvl w:ilvl="0" w:tplc="005AC5BC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02653B"/>
    <w:multiLevelType w:val="hybridMultilevel"/>
    <w:tmpl w:val="B33A57F4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 w15:restartNumberingAfterBreak="0">
    <w:nsid w:val="11743B94"/>
    <w:multiLevelType w:val="hybridMultilevel"/>
    <w:tmpl w:val="8A5A2E1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404C41"/>
    <w:multiLevelType w:val="hybridMultilevel"/>
    <w:tmpl w:val="1E006F92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F8552B"/>
    <w:multiLevelType w:val="hybridMultilevel"/>
    <w:tmpl w:val="2B3E639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06D2A"/>
    <w:multiLevelType w:val="hybridMultilevel"/>
    <w:tmpl w:val="493C002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9260DA"/>
    <w:multiLevelType w:val="hybridMultilevel"/>
    <w:tmpl w:val="A130260E"/>
    <w:lvl w:ilvl="0" w:tplc="0746572A">
      <w:start w:val="1"/>
      <w:numFmt w:val="decimal"/>
      <w:pStyle w:val="ZnakZnak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E526E4"/>
    <w:multiLevelType w:val="hybridMultilevel"/>
    <w:tmpl w:val="732CE398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803AE"/>
    <w:multiLevelType w:val="hybridMultilevel"/>
    <w:tmpl w:val="B636DD4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82141"/>
    <w:multiLevelType w:val="multilevel"/>
    <w:tmpl w:val="1A688B0A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16" w15:restartNumberingAfterBreak="0">
    <w:nsid w:val="28894D21"/>
    <w:multiLevelType w:val="multilevel"/>
    <w:tmpl w:val="71D6BC18"/>
    <w:lvl w:ilvl="0">
      <w:start w:val="1"/>
      <w:numFmt w:val="decimal"/>
      <w:pStyle w:val="Lista5wypunktowana5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pStyle w:val="Lista2wypunktowana2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pStyle w:val="Lista3wypunktowana3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Lista4wypunktowana4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pStyle w:val="Lista5wypunktowana5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C846EB4"/>
    <w:multiLevelType w:val="hybridMultilevel"/>
    <w:tmpl w:val="8648EA9A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D0E65"/>
    <w:multiLevelType w:val="hybridMultilevel"/>
    <w:tmpl w:val="E79866E8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25C01"/>
    <w:multiLevelType w:val="hybridMultilevel"/>
    <w:tmpl w:val="1F963790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DE6C33"/>
    <w:multiLevelType w:val="hybridMultilevel"/>
    <w:tmpl w:val="5BC40342"/>
    <w:lvl w:ilvl="0" w:tplc="005AC5B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34A00F52"/>
    <w:multiLevelType w:val="hybridMultilevel"/>
    <w:tmpl w:val="C39E23BE"/>
    <w:lvl w:ilvl="0" w:tplc="89AE80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97D27"/>
    <w:multiLevelType w:val="hybridMultilevel"/>
    <w:tmpl w:val="3FA28634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B3B7E27"/>
    <w:multiLevelType w:val="multilevel"/>
    <w:tmpl w:val="44BAFB50"/>
    <w:lvl w:ilvl="0">
      <w:start w:val="1"/>
      <w:numFmt w:val="bullet"/>
      <w:lvlText w:val="-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bullet"/>
      <w:lvlText w:val="∙"/>
      <w:lvlJc w:val="left"/>
      <w:pPr>
        <w:tabs>
          <w:tab w:val="num" w:pos="1505"/>
        </w:tabs>
        <w:ind w:left="1505" w:hanging="425"/>
      </w:pPr>
      <w:rPr>
        <w:rFonts w:ascii="Times New Roman" w:hAnsi="Times New Roman" w:cs="Times New Roman" w:hint="default"/>
        <w:sz w:val="56"/>
        <w:szCs w:val="5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24602"/>
    <w:multiLevelType w:val="hybridMultilevel"/>
    <w:tmpl w:val="FF249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C6BD3"/>
    <w:multiLevelType w:val="hybridMultilevel"/>
    <w:tmpl w:val="74568C82"/>
    <w:lvl w:ilvl="0" w:tplc="04150007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3E0D434F"/>
    <w:multiLevelType w:val="hybridMultilevel"/>
    <w:tmpl w:val="D1AC558A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3F46282A"/>
    <w:multiLevelType w:val="hybridMultilevel"/>
    <w:tmpl w:val="0C5CA87E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BE609F"/>
    <w:multiLevelType w:val="hybridMultilevel"/>
    <w:tmpl w:val="1BFCDA88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93F434E"/>
    <w:multiLevelType w:val="hybridMultilevel"/>
    <w:tmpl w:val="BEB228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30662"/>
    <w:multiLevelType w:val="hybridMultilevel"/>
    <w:tmpl w:val="2006D4BE"/>
    <w:lvl w:ilvl="0" w:tplc="005AC5BC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1" w15:restartNumberingAfterBreak="0">
    <w:nsid w:val="4FEB2F6D"/>
    <w:multiLevelType w:val="hybridMultilevel"/>
    <w:tmpl w:val="577207AC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2" w15:restartNumberingAfterBreak="0">
    <w:nsid w:val="51241781"/>
    <w:multiLevelType w:val="hybridMultilevel"/>
    <w:tmpl w:val="E204570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3" w15:restartNumberingAfterBreak="0">
    <w:nsid w:val="601C4D20"/>
    <w:multiLevelType w:val="hybridMultilevel"/>
    <w:tmpl w:val="132CD3A6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112C2B"/>
    <w:multiLevelType w:val="singleLevel"/>
    <w:tmpl w:val="991EBBA8"/>
    <w:lvl w:ilvl="0">
      <w:numFmt w:val="bullet"/>
      <w:pStyle w:val="Standard1"/>
      <w:lvlText w:val="-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</w:rPr>
    </w:lvl>
  </w:abstractNum>
  <w:abstractNum w:abstractNumId="35" w15:restartNumberingAfterBreak="0">
    <w:nsid w:val="64957121"/>
    <w:multiLevelType w:val="hybridMultilevel"/>
    <w:tmpl w:val="B8D43C1C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7426C0"/>
    <w:multiLevelType w:val="hybridMultilevel"/>
    <w:tmpl w:val="C046C67E"/>
    <w:lvl w:ilvl="0" w:tplc="04150001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7" w15:restartNumberingAfterBreak="0">
    <w:nsid w:val="6BAA23A7"/>
    <w:multiLevelType w:val="hybridMultilevel"/>
    <w:tmpl w:val="E9F269EE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FD7C1B"/>
    <w:multiLevelType w:val="hybridMultilevel"/>
    <w:tmpl w:val="BD4A40A8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F2D508A"/>
    <w:multiLevelType w:val="multilevel"/>
    <w:tmpl w:val="35320C2C"/>
    <w:lvl w:ilvl="0">
      <w:start w:val="1"/>
      <w:numFmt w:val="decimal"/>
      <w:suff w:val="space"/>
      <w:lvlText w:val="%1)"/>
      <w:lvlJc w:val="left"/>
      <w:pPr>
        <w:ind w:left="284" w:hanging="114"/>
      </w:pPr>
      <w:rPr>
        <w:b/>
        <w:i w:val="0"/>
        <w:sz w:val="24"/>
      </w:rPr>
    </w:lvl>
    <w:lvl w:ilvl="1">
      <w:start w:val="1"/>
      <w:numFmt w:val="decimal"/>
      <w:suff w:val="space"/>
      <w:lvlText w:val="%1.%2.)"/>
      <w:lvlJc w:val="left"/>
      <w:pPr>
        <w:ind w:left="284" w:hanging="114"/>
      </w:pPr>
      <w:rPr>
        <w:b/>
        <w:i w:val="0"/>
      </w:rPr>
    </w:lvl>
    <w:lvl w:ilvl="2">
      <w:start w:val="1"/>
      <w:numFmt w:val="decimal"/>
      <w:suff w:val="space"/>
      <w:lvlText w:val=" %1.%2.%3)"/>
      <w:lvlJc w:val="left"/>
      <w:pPr>
        <w:ind w:left="454" w:hanging="114"/>
      </w:pPr>
      <w:rPr>
        <w:b/>
        <w:i w:val="0"/>
      </w:rPr>
    </w:lvl>
    <w:lvl w:ilvl="3">
      <w:start w:val="1"/>
      <w:numFmt w:val="decimal"/>
      <w:pStyle w:val="wskazwka"/>
      <w:suff w:val="space"/>
      <w:lvlText w:val="(%4)"/>
      <w:lvlJc w:val="left"/>
      <w:pPr>
        <w:ind w:left="624" w:hanging="114"/>
      </w:pPr>
      <w:rPr>
        <w:b/>
        <w:i w:val="0"/>
      </w:rPr>
    </w:lvl>
    <w:lvl w:ilvl="4">
      <w:start w:val="1"/>
      <w:numFmt w:val="lowerLetter"/>
      <w:suff w:val="space"/>
      <w:lvlText w:val="(%5)"/>
      <w:lvlJc w:val="left"/>
      <w:pPr>
        <w:ind w:left="737" w:hanging="57"/>
      </w:pPr>
      <w:rPr>
        <w:b/>
        <w:i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3042819"/>
    <w:multiLevelType w:val="hybridMultilevel"/>
    <w:tmpl w:val="EAFED0E0"/>
    <w:lvl w:ilvl="0" w:tplc="005AC5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BBD4C17"/>
    <w:multiLevelType w:val="multilevel"/>
    <w:tmpl w:val="E7983F90"/>
    <w:lvl w:ilvl="0">
      <w:start w:val="1"/>
      <w:numFmt w:val="bullet"/>
      <w:lvlText w:val="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suff w:val="space"/>
      <w:lvlText w:val="%1%2."/>
      <w:lvlJc w:val="left"/>
      <w:pPr>
        <w:ind w:left="576" w:hanging="576"/>
      </w:pPr>
    </w:lvl>
    <w:lvl w:ilvl="2">
      <w:start w:val="1"/>
      <w:numFmt w:val="decimal"/>
      <w:lvlRestart w:val="0"/>
      <w:suff w:val="space"/>
      <w:lvlText w:val="%1%2.%3."/>
      <w:lvlJc w:val="left"/>
      <w:pPr>
        <w:ind w:left="720" w:hanging="720"/>
      </w:pPr>
    </w:lvl>
    <w:lvl w:ilvl="3">
      <w:start w:val="1"/>
      <w:numFmt w:val="decimal"/>
      <w:lvlText w:val="%2.%3.%4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%2.%3.%4.%5.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pStyle w:val="Nagwek6"/>
      <w:lvlText w:val="%2.%3.%4.%5.%6.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Nagwek7"/>
      <w:suff w:val="space"/>
      <w:lvlText w:val="%1%7."/>
      <w:lvlJc w:val="left"/>
      <w:pPr>
        <w:ind w:left="1296" w:hanging="1296"/>
      </w:pPr>
    </w:lvl>
    <w:lvl w:ilvl="7">
      <w:start w:val="1"/>
      <w:numFmt w:val="upperRoman"/>
      <w:pStyle w:val="Nagwek8"/>
      <w:suff w:val="space"/>
      <w:lvlText w:val="%7.%8."/>
      <w:lvlJc w:val="left"/>
      <w:pPr>
        <w:ind w:left="1440" w:hanging="1440"/>
      </w:pPr>
    </w:lvl>
    <w:lvl w:ilvl="8">
      <w:start w:val="1"/>
      <w:numFmt w:val="decimal"/>
      <w:pStyle w:val="Nagwek9"/>
      <w:suff w:val="space"/>
      <w:lvlText w:val="A.I.%9."/>
      <w:lvlJc w:val="left"/>
      <w:pPr>
        <w:ind w:left="1584" w:hanging="1584"/>
      </w:pPr>
    </w:lvl>
  </w:abstractNum>
  <w:abstractNum w:abstractNumId="42" w15:restartNumberingAfterBreak="0">
    <w:nsid w:val="7E154C76"/>
    <w:multiLevelType w:val="hybridMultilevel"/>
    <w:tmpl w:val="3B3CF6FA"/>
    <w:lvl w:ilvl="0" w:tplc="225EE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F313C"/>
    <w:multiLevelType w:val="hybridMultilevel"/>
    <w:tmpl w:val="2DE64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lvl w:ilvl="0">
        <w:start w:val="1"/>
        <w:numFmt w:val="decimal"/>
        <w:pStyle w:val="Listanumerowana"/>
        <w:suff w:val="space"/>
        <w:lvlText w:val="%1)"/>
        <w:lvlJc w:val="left"/>
        <w:pPr>
          <w:ind w:left="360" w:hanging="360"/>
        </w:pPr>
        <w:rPr>
          <w:b/>
          <w:i w:val="0"/>
          <w:sz w:val="20"/>
        </w:rPr>
      </w:lvl>
    </w:lvlOverride>
  </w:num>
  <w:num w:numId="4">
    <w:abstractNumId w:val="39"/>
  </w:num>
  <w:num w:numId="5">
    <w:abstractNumId w:val="41"/>
  </w:num>
  <w:num w:numId="6">
    <w:abstractNumId w:val="16"/>
  </w:num>
  <w:num w:numId="7">
    <w:abstractNumId w:val="34"/>
  </w:num>
  <w:num w:numId="8">
    <w:abstractNumId w:val="12"/>
  </w:num>
  <w:num w:numId="9">
    <w:abstractNumId w:val="15"/>
  </w:num>
  <w:num w:numId="10">
    <w:abstractNumId w:val="3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>
    <w:abstractNumId w:val="5"/>
  </w:num>
  <w:num w:numId="12">
    <w:abstractNumId w:val="42"/>
  </w:num>
  <w:num w:numId="13">
    <w:abstractNumId w:val="25"/>
  </w:num>
  <w:num w:numId="14">
    <w:abstractNumId w:val="23"/>
  </w:num>
  <w:num w:numId="15">
    <w:abstractNumId w:val="21"/>
  </w:num>
  <w:num w:numId="16">
    <w:abstractNumId w:val="6"/>
  </w:num>
  <w:num w:numId="17">
    <w:abstractNumId w:val="28"/>
  </w:num>
  <w:num w:numId="18">
    <w:abstractNumId w:val="4"/>
  </w:num>
  <w:num w:numId="19">
    <w:abstractNumId w:val="19"/>
  </w:num>
  <w:num w:numId="20">
    <w:abstractNumId w:val="24"/>
  </w:num>
  <w:num w:numId="21">
    <w:abstractNumId w:val="14"/>
  </w:num>
  <w:num w:numId="22">
    <w:abstractNumId w:val="18"/>
  </w:num>
  <w:num w:numId="23">
    <w:abstractNumId w:val="37"/>
  </w:num>
  <w:num w:numId="24">
    <w:abstractNumId w:val="8"/>
  </w:num>
  <w:num w:numId="25">
    <w:abstractNumId w:val="10"/>
  </w:num>
  <w:num w:numId="26">
    <w:abstractNumId w:val="35"/>
  </w:num>
  <w:num w:numId="27">
    <w:abstractNumId w:val="13"/>
  </w:num>
  <w:num w:numId="28">
    <w:abstractNumId w:val="30"/>
  </w:num>
  <w:num w:numId="29">
    <w:abstractNumId w:val="7"/>
  </w:num>
  <w:num w:numId="30">
    <w:abstractNumId w:val="11"/>
  </w:num>
  <w:num w:numId="31">
    <w:abstractNumId w:val="32"/>
  </w:num>
  <w:num w:numId="32">
    <w:abstractNumId w:val="26"/>
  </w:num>
  <w:num w:numId="33">
    <w:abstractNumId w:val="38"/>
  </w:num>
  <w:num w:numId="34">
    <w:abstractNumId w:val="31"/>
  </w:num>
  <w:num w:numId="35">
    <w:abstractNumId w:val="20"/>
  </w:num>
  <w:num w:numId="36">
    <w:abstractNumId w:val="27"/>
  </w:num>
  <w:num w:numId="37">
    <w:abstractNumId w:val="33"/>
  </w:num>
  <w:num w:numId="38">
    <w:abstractNumId w:val="40"/>
  </w:num>
  <w:num w:numId="39">
    <w:abstractNumId w:val="43"/>
  </w:num>
  <w:num w:numId="40">
    <w:abstractNumId w:val="29"/>
  </w:num>
  <w:num w:numId="41">
    <w:abstractNumId w:val="17"/>
  </w:num>
  <w:num w:numId="42">
    <w:abstractNumId w:val="36"/>
  </w:num>
  <w:num w:numId="43">
    <w:abstractNumId w:val="9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081"/>
    <w:rsid w:val="0002106F"/>
    <w:rsid w:val="00075576"/>
    <w:rsid w:val="00081D22"/>
    <w:rsid w:val="000A3C3F"/>
    <w:rsid w:val="000A5545"/>
    <w:rsid w:val="000E6DED"/>
    <w:rsid w:val="00204E9E"/>
    <w:rsid w:val="00206E29"/>
    <w:rsid w:val="0022256D"/>
    <w:rsid w:val="00232CDB"/>
    <w:rsid w:val="002639AC"/>
    <w:rsid w:val="00290385"/>
    <w:rsid w:val="00293A80"/>
    <w:rsid w:val="00314081"/>
    <w:rsid w:val="00330B66"/>
    <w:rsid w:val="00353031"/>
    <w:rsid w:val="00372A1F"/>
    <w:rsid w:val="003B1737"/>
    <w:rsid w:val="003F7C79"/>
    <w:rsid w:val="00401135"/>
    <w:rsid w:val="00416B28"/>
    <w:rsid w:val="004240FE"/>
    <w:rsid w:val="00455970"/>
    <w:rsid w:val="004D26D5"/>
    <w:rsid w:val="004D2FC3"/>
    <w:rsid w:val="004D56AE"/>
    <w:rsid w:val="004D6168"/>
    <w:rsid w:val="004F0434"/>
    <w:rsid w:val="004F711A"/>
    <w:rsid w:val="005020A1"/>
    <w:rsid w:val="00506B51"/>
    <w:rsid w:val="00522312"/>
    <w:rsid w:val="005300C5"/>
    <w:rsid w:val="00557294"/>
    <w:rsid w:val="005B66DD"/>
    <w:rsid w:val="005B6A79"/>
    <w:rsid w:val="005E58C0"/>
    <w:rsid w:val="005E5C66"/>
    <w:rsid w:val="005E64F8"/>
    <w:rsid w:val="005E76A1"/>
    <w:rsid w:val="00603641"/>
    <w:rsid w:val="0061051E"/>
    <w:rsid w:val="00615714"/>
    <w:rsid w:val="00622CE1"/>
    <w:rsid w:val="00691259"/>
    <w:rsid w:val="006A14BB"/>
    <w:rsid w:val="006A34F2"/>
    <w:rsid w:val="006A4CA1"/>
    <w:rsid w:val="007027F9"/>
    <w:rsid w:val="00705399"/>
    <w:rsid w:val="007638AF"/>
    <w:rsid w:val="007732EB"/>
    <w:rsid w:val="0079259F"/>
    <w:rsid w:val="007B0272"/>
    <w:rsid w:val="007D5A35"/>
    <w:rsid w:val="007E231E"/>
    <w:rsid w:val="0083580F"/>
    <w:rsid w:val="00857AB0"/>
    <w:rsid w:val="008655CA"/>
    <w:rsid w:val="0086726F"/>
    <w:rsid w:val="00895485"/>
    <w:rsid w:val="008B48D6"/>
    <w:rsid w:val="008F2447"/>
    <w:rsid w:val="009337E5"/>
    <w:rsid w:val="00936D44"/>
    <w:rsid w:val="009A63CD"/>
    <w:rsid w:val="009D376A"/>
    <w:rsid w:val="009D5FEB"/>
    <w:rsid w:val="00A33CCE"/>
    <w:rsid w:val="00A34BB4"/>
    <w:rsid w:val="00AA0800"/>
    <w:rsid w:val="00AE2683"/>
    <w:rsid w:val="00AF555C"/>
    <w:rsid w:val="00B04D5C"/>
    <w:rsid w:val="00B11F76"/>
    <w:rsid w:val="00B276ED"/>
    <w:rsid w:val="00B44CEF"/>
    <w:rsid w:val="00B52F1E"/>
    <w:rsid w:val="00B57F3F"/>
    <w:rsid w:val="00B66BA9"/>
    <w:rsid w:val="00BA1665"/>
    <w:rsid w:val="00BA6AF3"/>
    <w:rsid w:val="00BC06A8"/>
    <w:rsid w:val="00BC2D43"/>
    <w:rsid w:val="00BC4E8F"/>
    <w:rsid w:val="00BE1D16"/>
    <w:rsid w:val="00BE4FD5"/>
    <w:rsid w:val="00C14147"/>
    <w:rsid w:val="00C37134"/>
    <w:rsid w:val="00CC264F"/>
    <w:rsid w:val="00D34199"/>
    <w:rsid w:val="00D410EC"/>
    <w:rsid w:val="00D54323"/>
    <w:rsid w:val="00D64E12"/>
    <w:rsid w:val="00D64E54"/>
    <w:rsid w:val="00D760A3"/>
    <w:rsid w:val="00DA7688"/>
    <w:rsid w:val="00DC1C97"/>
    <w:rsid w:val="00E3454E"/>
    <w:rsid w:val="00E40B30"/>
    <w:rsid w:val="00E71D4F"/>
    <w:rsid w:val="00EA34C4"/>
    <w:rsid w:val="00F40B5A"/>
    <w:rsid w:val="00F41FF3"/>
    <w:rsid w:val="00F5614B"/>
    <w:rsid w:val="00F570EE"/>
    <w:rsid w:val="00F643AF"/>
    <w:rsid w:val="00F7550B"/>
    <w:rsid w:val="00F84909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E9E8B"/>
  <w15:chartTrackingRefBased/>
  <w15:docId w15:val="{DDBCAC9F-6F84-41C0-AC8E-BB98E2F6A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tekst"/>
    <w:qFormat/>
    <w:rsid w:val="00372A1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2A1F"/>
    <w:pPr>
      <w:keepNext/>
      <w:keepLines/>
      <w:numPr>
        <w:numId w:val="9"/>
      </w:numPr>
      <w:suppressAutoHyphens/>
      <w:spacing w:before="120" w:after="120"/>
      <w:outlineLvl w:val="0"/>
    </w:pPr>
    <w:rPr>
      <w:rFonts w:ascii="Verdana" w:hAnsi="Verdana"/>
      <w:b/>
      <w:caps/>
      <w:kern w:val="28"/>
    </w:rPr>
  </w:style>
  <w:style w:type="paragraph" w:styleId="Nagwek2">
    <w:name w:val="heading 2"/>
    <w:basedOn w:val="Normalny"/>
    <w:next w:val="Normalny"/>
    <w:link w:val="Nagwek2Znak"/>
    <w:qFormat/>
    <w:rsid w:val="00372A1F"/>
    <w:pPr>
      <w:keepNext/>
      <w:numPr>
        <w:ilvl w:val="1"/>
        <w:numId w:val="9"/>
      </w:numPr>
      <w:spacing w:before="120" w:after="120"/>
      <w:outlineLvl w:val="1"/>
    </w:pPr>
    <w:rPr>
      <w:rFonts w:ascii="Verdana" w:hAnsi="Verdana"/>
      <w:b/>
    </w:rPr>
  </w:style>
  <w:style w:type="paragraph" w:styleId="Nagwek3">
    <w:name w:val="heading 3"/>
    <w:basedOn w:val="Normalny"/>
    <w:next w:val="Normalny"/>
    <w:link w:val="Nagwek3Znak"/>
    <w:qFormat/>
    <w:rsid w:val="00372A1F"/>
    <w:pPr>
      <w:keepNext/>
      <w:numPr>
        <w:ilvl w:val="2"/>
        <w:numId w:val="9"/>
      </w:numPr>
      <w:spacing w:before="60" w:after="60"/>
      <w:outlineLvl w:val="2"/>
    </w:pPr>
    <w:rPr>
      <w:rFonts w:ascii="Verdana" w:hAnsi="Verdana"/>
      <w:b/>
    </w:rPr>
  </w:style>
  <w:style w:type="paragraph" w:styleId="Nagwek4">
    <w:name w:val="heading 4"/>
    <w:basedOn w:val="Normalny"/>
    <w:next w:val="Normalny"/>
    <w:link w:val="Nagwek4Znak"/>
    <w:autoRedefine/>
    <w:qFormat/>
    <w:rsid w:val="00372A1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spacing w:val="12"/>
      <w:kern w:val="24"/>
      <w:u w:val="single"/>
    </w:rPr>
  </w:style>
  <w:style w:type="paragraph" w:styleId="Nagwek5">
    <w:name w:val="heading 5"/>
    <w:basedOn w:val="Normalny"/>
    <w:next w:val="Normalny"/>
    <w:link w:val="Nagwek5Znak"/>
    <w:qFormat/>
    <w:rsid w:val="00372A1F"/>
    <w:pPr>
      <w:overflowPunct/>
      <w:autoSpaceDE/>
      <w:autoSpaceDN/>
      <w:adjustRightInd/>
      <w:spacing w:before="240" w:after="60"/>
      <w:textAlignment w:val="auto"/>
      <w:outlineLvl w:val="4"/>
    </w:pPr>
    <w:rPr>
      <w:spacing w:val="12"/>
      <w:kern w:val="24"/>
      <w:sz w:val="22"/>
    </w:rPr>
  </w:style>
  <w:style w:type="paragraph" w:styleId="Nagwek6">
    <w:name w:val="heading 6"/>
    <w:basedOn w:val="Normalny"/>
    <w:next w:val="Normalny"/>
    <w:link w:val="Nagwek6Znak"/>
    <w:qFormat/>
    <w:rsid w:val="00372A1F"/>
    <w:pPr>
      <w:numPr>
        <w:ilvl w:val="5"/>
        <w:numId w:val="5"/>
      </w:numPr>
      <w:tabs>
        <w:tab w:val="clear" w:pos="1440"/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5"/>
    </w:pPr>
    <w:rPr>
      <w:i/>
      <w:spacing w:val="12"/>
      <w:kern w:val="24"/>
      <w:sz w:val="22"/>
    </w:rPr>
  </w:style>
  <w:style w:type="paragraph" w:styleId="Nagwek7">
    <w:name w:val="heading 7"/>
    <w:basedOn w:val="Normalny"/>
    <w:next w:val="Normalny"/>
    <w:link w:val="Nagwek7Znak"/>
    <w:qFormat/>
    <w:rsid w:val="00372A1F"/>
    <w:pPr>
      <w:numPr>
        <w:ilvl w:val="6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6"/>
    </w:pPr>
    <w:rPr>
      <w:rFonts w:ascii="Arial" w:hAnsi="Arial"/>
      <w:spacing w:val="12"/>
      <w:kern w:val="24"/>
    </w:rPr>
  </w:style>
  <w:style w:type="paragraph" w:styleId="Nagwek8">
    <w:name w:val="heading 8"/>
    <w:basedOn w:val="Normalny"/>
    <w:next w:val="Normalny"/>
    <w:link w:val="Nagwek8Znak"/>
    <w:qFormat/>
    <w:rsid w:val="00372A1F"/>
    <w:pPr>
      <w:numPr>
        <w:ilvl w:val="7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7"/>
    </w:pPr>
    <w:rPr>
      <w:rFonts w:ascii="Arial" w:hAnsi="Arial"/>
      <w:i/>
      <w:spacing w:val="12"/>
      <w:kern w:val="24"/>
    </w:rPr>
  </w:style>
  <w:style w:type="paragraph" w:styleId="Nagwek9">
    <w:name w:val="heading 9"/>
    <w:basedOn w:val="Normalny"/>
    <w:next w:val="Normalny"/>
    <w:link w:val="Nagwek9Znak"/>
    <w:qFormat/>
    <w:rsid w:val="00372A1F"/>
    <w:pPr>
      <w:numPr>
        <w:ilvl w:val="8"/>
        <w:numId w:val="5"/>
      </w:numPr>
      <w:tabs>
        <w:tab w:val="num" w:pos="0"/>
      </w:tabs>
      <w:overflowPunct/>
      <w:autoSpaceDE/>
      <w:autoSpaceDN/>
      <w:adjustRightInd/>
      <w:spacing w:before="240" w:after="60"/>
      <w:ind w:left="283" w:hanging="283"/>
      <w:textAlignment w:val="auto"/>
      <w:outlineLvl w:val="8"/>
    </w:pPr>
    <w:rPr>
      <w:rFonts w:ascii="Arial" w:hAnsi="Arial"/>
      <w:b/>
      <w:i/>
      <w:spacing w:val="12"/>
      <w:kern w:val="24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2A1F"/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372A1F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72A1F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372A1F"/>
    <w:rPr>
      <w:rFonts w:ascii="Times New Roman" w:eastAsia="Times New Roman" w:hAnsi="Times New Roman" w:cs="Times New Roman"/>
      <w:spacing w:val="12"/>
      <w:kern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72A1F"/>
    <w:rPr>
      <w:rFonts w:ascii="Times New Roman" w:eastAsia="Times New Roman" w:hAnsi="Times New Roman" w:cs="Times New Roman"/>
      <w:i/>
      <w:spacing w:val="12"/>
      <w:kern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72A1F"/>
    <w:rPr>
      <w:rFonts w:ascii="Arial" w:eastAsia="Times New Roman" w:hAnsi="Arial" w:cs="Times New Roman"/>
      <w:spacing w:val="12"/>
      <w:kern w:val="24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72A1F"/>
    <w:rPr>
      <w:rFonts w:ascii="Arial" w:eastAsia="Times New Roman" w:hAnsi="Arial" w:cs="Times New Roman"/>
      <w:i/>
      <w:spacing w:val="12"/>
      <w:kern w:val="24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372A1F"/>
    <w:rPr>
      <w:rFonts w:ascii="Arial" w:eastAsia="Times New Roman" w:hAnsi="Arial" w:cs="Times New Roman"/>
      <w:b/>
      <w:i/>
      <w:spacing w:val="12"/>
      <w:kern w:val="24"/>
      <w:sz w:val="18"/>
      <w:szCs w:val="20"/>
      <w:lang w:eastAsia="pl-PL"/>
    </w:rPr>
  </w:style>
  <w:style w:type="paragraph" w:styleId="Spistreci1">
    <w:name w:val="toc 1"/>
    <w:basedOn w:val="Normalny"/>
    <w:next w:val="Normalny"/>
    <w:uiPriority w:val="39"/>
    <w:rsid w:val="00372A1F"/>
    <w:pPr>
      <w:tabs>
        <w:tab w:val="right" w:leader="dot" w:pos="7371"/>
      </w:tabs>
      <w:jc w:val="left"/>
    </w:pPr>
    <w:rPr>
      <w:b/>
      <w:caps/>
    </w:rPr>
  </w:style>
  <w:style w:type="paragraph" w:styleId="Spistreci2">
    <w:name w:val="toc 2"/>
    <w:basedOn w:val="Normalny"/>
    <w:next w:val="Normalny"/>
    <w:uiPriority w:val="39"/>
    <w:rsid w:val="00372A1F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rsid w:val="00372A1F"/>
    <w:pPr>
      <w:tabs>
        <w:tab w:val="right" w:leader="dot" w:pos="7371"/>
      </w:tabs>
      <w:ind w:left="400"/>
      <w:jc w:val="left"/>
    </w:pPr>
  </w:style>
  <w:style w:type="paragraph" w:styleId="Spistreci8">
    <w:name w:val="toc 8"/>
    <w:basedOn w:val="Normalny"/>
    <w:next w:val="Normalny"/>
    <w:semiHidden/>
    <w:rsid w:val="00372A1F"/>
    <w:pPr>
      <w:tabs>
        <w:tab w:val="right" w:leader="dot" w:pos="7371"/>
      </w:tabs>
      <w:ind w:left="1400"/>
      <w:jc w:val="left"/>
    </w:pPr>
    <w:rPr>
      <w:sz w:val="18"/>
    </w:rPr>
  </w:style>
  <w:style w:type="character" w:styleId="Numerstrony">
    <w:name w:val="page number"/>
    <w:basedOn w:val="Domylnaczcionkaakapitu"/>
    <w:rsid w:val="00372A1F"/>
  </w:style>
  <w:style w:type="paragraph" w:customStyle="1" w:styleId="StylIwony">
    <w:name w:val="Styl Iwony"/>
    <w:basedOn w:val="Normalny"/>
    <w:rsid w:val="00372A1F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link w:val="NagwekZnak"/>
    <w:rsid w:val="00372A1F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character" w:customStyle="1" w:styleId="NagwekZnak">
    <w:name w:val="Nagłówek Znak"/>
    <w:basedOn w:val="Domylnaczcionkaakapitu"/>
    <w:link w:val="Nagwek"/>
    <w:rsid w:val="00372A1F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72A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72A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372A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372A1F"/>
  </w:style>
  <w:style w:type="paragraph" w:customStyle="1" w:styleId="tekstost">
    <w:name w:val="tekst ost"/>
    <w:basedOn w:val="Normalny"/>
    <w:rsid w:val="00372A1F"/>
  </w:style>
  <w:style w:type="character" w:styleId="Hipercze">
    <w:name w:val="Hyperlink"/>
    <w:uiPriority w:val="99"/>
    <w:rsid w:val="00372A1F"/>
    <w:rPr>
      <w:color w:val="0000FF"/>
      <w:u w:val="single"/>
    </w:rPr>
  </w:style>
  <w:style w:type="paragraph" w:styleId="Listapunktowana">
    <w:name w:val="List Bullet"/>
    <w:basedOn w:val="Normalny"/>
    <w:rsid w:val="00372A1F"/>
    <w:p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character" w:customStyle="1" w:styleId="MapadokumentuZnak">
    <w:name w:val="Mapa dokumentu Znak"/>
    <w:basedOn w:val="Domylnaczcionkaakapitu"/>
    <w:link w:val="Mapadokumentu"/>
    <w:semiHidden/>
    <w:rsid w:val="00372A1F"/>
    <w:rPr>
      <w:rFonts w:ascii="Tahoma" w:eastAsia="Times New Roman" w:hAnsi="Tahoma" w:cs="Times New Roman"/>
      <w:spacing w:val="12"/>
      <w:kern w:val="24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372A1F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  <w:spacing w:val="12"/>
      <w:kern w:val="24"/>
      <w:sz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372A1F"/>
    <w:pPr>
      <w:overflowPunct/>
      <w:autoSpaceDE/>
      <w:autoSpaceDN/>
      <w:adjustRightInd/>
      <w:textAlignment w:val="auto"/>
    </w:pPr>
    <w:rPr>
      <w:spacing w:val="12"/>
      <w:kern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72A1F"/>
    <w:rPr>
      <w:rFonts w:ascii="Times New Roman" w:eastAsia="Times New Roman" w:hAnsi="Times New Roman" w:cs="Times New Roman"/>
      <w:spacing w:val="12"/>
      <w:kern w:val="24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372A1F"/>
    <w:pPr>
      <w:overflowPunct/>
      <w:autoSpaceDE/>
      <w:autoSpaceDN/>
      <w:adjustRightInd/>
      <w:textAlignment w:val="auto"/>
    </w:pPr>
    <w:rPr>
      <w:spacing w:val="12"/>
      <w:kern w:val="24"/>
    </w:rPr>
  </w:style>
  <w:style w:type="paragraph" w:styleId="Listanumerowana">
    <w:name w:val="List Number"/>
    <w:basedOn w:val="Normalny"/>
    <w:rsid w:val="00372A1F"/>
    <w:pPr>
      <w:numPr>
        <w:numId w:val="3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2">
    <w:name w:val="List Number 2"/>
    <w:basedOn w:val="Normalny"/>
    <w:rsid w:val="00372A1F"/>
    <w:pPr>
      <w:numPr>
        <w:numId w:val="1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numerowana3">
    <w:name w:val="List Number 3"/>
    <w:basedOn w:val="Normalny"/>
    <w:rsid w:val="00372A1F"/>
    <w:pPr>
      <w:numPr>
        <w:numId w:val="2"/>
      </w:numPr>
      <w:overflowPunct/>
      <w:autoSpaceDE/>
      <w:autoSpaceDN/>
      <w:adjustRightInd/>
      <w:textAlignment w:val="auto"/>
    </w:pPr>
    <w:rPr>
      <w:spacing w:val="12"/>
      <w:kern w:val="24"/>
      <w:sz w:val="24"/>
    </w:rPr>
  </w:style>
  <w:style w:type="paragraph" w:styleId="Listapunktowana2">
    <w:name w:val="List Bullet 2"/>
    <w:basedOn w:val="Normalny"/>
    <w:rsid w:val="00372A1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pacing w:val="12"/>
      <w:kern w:val="24"/>
      <w:sz w:val="24"/>
    </w:rPr>
  </w:style>
  <w:style w:type="paragraph" w:styleId="Listapunktowana3">
    <w:name w:val="List Bullet 3"/>
    <w:basedOn w:val="Normalny"/>
    <w:rsid w:val="00372A1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pacing w:val="12"/>
      <w:kern w:val="24"/>
      <w:sz w:val="24"/>
    </w:rPr>
  </w:style>
  <w:style w:type="paragraph" w:styleId="Tekstpodstawowywcity">
    <w:name w:val="Body Text Indent"/>
    <w:basedOn w:val="Normalny"/>
    <w:link w:val="TekstpodstawowywcityZnak"/>
    <w:rsid w:val="00372A1F"/>
    <w:pPr>
      <w:shd w:val="pct20" w:color="000000" w:fill="FFFFFF"/>
      <w:overflowPunct/>
      <w:autoSpaceDE/>
      <w:autoSpaceDN/>
      <w:adjustRightInd/>
      <w:ind w:firstLine="284"/>
      <w:textAlignment w:val="auto"/>
    </w:pPr>
    <w:rPr>
      <w:i/>
      <w:spacing w:val="12"/>
      <w:kern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72A1F"/>
    <w:rPr>
      <w:rFonts w:ascii="Times New Roman" w:eastAsia="Times New Roman" w:hAnsi="Times New Roman" w:cs="Times New Roman"/>
      <w:i/>
      <w:spacing w:val="12"/>
      <w:kern w:val="24"/>
      <w:sz w:val="20"/>
      <w:szCs w:val="20"/>
      <w:shd w:val="pct20" w:color="000000" w:fill="FFFFFF"/>
      <w:lang w:eastAsia="pl-PL"/>
    </w:rPr>
  </w:style>
  <w:style w:type="paragraph" w:customStyle="1" w:styleId="Lista1wypunktowana">
    <w:name w:val="Lista1 wypunktowana"/>
    <w:basedOn w:val="Listapunktowana"/>
    <w:autoRedefine/>
    <w:rsid w:val="00372A1F"/>
    <w:pPr>
      <w:tabs>
        <w:tab w:val="num" w:pos="360"/>
      </w:tabs>
      <w:ind w:left="360" w:hanging="360"/>
    </w:pPr>
    <w:rPr>
      <w:rFonts w:ascii="Arial" w:hAnsi="Arial"/>
      <w:b/>
      <w:u w:val="single"/>
    </w:rPr>
  </w:style>
  <w:style w:type="paragraph" w:customStyle="1" w:styleId="Lista2wypunktowana2">
    <w:name w:val="Lista2 wypunktowana2"/>
    <w:basedOn w:val="Listapunktowana2"/>
    <w:autoRedefine/>
    <w:rsid w:val="00372A1F"/>
    <w:pPr>
      <w:numPr>
        <w:ilvl w:val="1"/>
        <w:numId w:val="6"/>
      </w:numPr>
      <w:tabs>
        <w:tab w:val="num" w:pos="360"/>
      </w:tabs>
      <w:ind w:left="360" w:right="284" w:hanging="360"/>
    </w:pPr>
    <w:rPr>
      <w:rFonts w:ascii="Arial" w:hAnsi="Arial"/>
      <w:b/>
      <w:u w:val="single"/>
    </w:rPr>
  </w:style>
  <w:style w:type="paragraph" w:customStyle="1" w:styleId="Lista3wypunktowana3">
    <w:name w:val="Lista3 wypunktowana3"/>
    <w:basedOn w:val="Listapunktowana3"/>
    <w:next w:val="Standard1"/>
    <w:autoRedefine/>
    <w:rsid w:val="00372A1F"/>
    <w:pPr>
      <w:numPr>
        <w:ilvl w:val="2"/>
        <w:numId w:val="6"/>
      </w:numPr>
      <w:tabs>
        <w:tab w:val="num" w:pos="360"/>
      </w:tabs>
      <w:ind w:left="360" w:right="284" w:hanging="360"/>
    </w:pPr>
    <w:rPr>
      <w:rFonts w:ascii="Arial" w:hAnsi="Arial"/>
      <w:b/>
      <w:i/>
    </w:rPr>
  </w:style>
  <w:style w:type="paragraph" w:customStyle="1" w:styleId="Standard1">
    <w:name w:val="Standard1"/>
    <w:basedOn w:val="Tekstpodstawowy"/>
    <w:rsid w:val="00372A1F"/>
    <w:pPr>
      <w:numPr>
        <w:numId w:val="7"/>
      </w:numPr>
      <w:tabs>
        <w:tab w:val="clear" w:pos="1776"/>
        <w:tab w:val="num" w:pos="360"/>
      </w:tabs>
      <w:spacing w:after="0"/>
      <w:ind w:left="0" w:firstLine="0"/>
    </w:pPr>
  </w:style>
  <w:style w:type="paragraph" w:styleId="Tekstpodstawowy">
    <w:name w:val="Body Text"/>
    <w:basedOn w:val="Normalny"/>
    <w:link w:val="TekstpodstawowyZnak"/>
    <w:rsid w:val="00372A1F"/>
    <w:pPr>
      <w:overflowPunct/>
      <w:autoSpaceDE/>
      <w:autoSpaceDN/>
      <w:adjustRightInd/>
      <w:spacing w:after="120"/>
      <w:textAlignment w:val="auto"/>
    </w:pPr>
    <w:rPr>
      <w:spacing w:val="12"/>
      <w:kern w:val="24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72A1F"/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372A1F"/>
    <w:pPr>
      <w:overflowPunct/>
      <w:autoSpaceDE/>
      <w:autoSpaceDN/>
      <w:adjustRightInd/>
      <w:spacing w:after="120"/>
      <w:ind w:left="283"/>
      <w:textAlignment w:val="auto"/>
    </w:pPr>
    <w:rPr>
      <w:spacing w:val="12"/>
      <w:kern w:val="24"/>
      <w:sz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72A1F"/>
    <w:rPr>
      <w:rFonts w:ascii="Times New Roman" w:eastAsia="Times New Roman" w:hAnsi="Times New Roman" w:cs="Times New Roman"/>
      <w:spacing w:val="12"/>
      <w:kern w:val="24"/>
      <w:sz w:val="16"/>
      <w:szCs w:val="20"/>
      <w:lang w:eastAsia="pl-PL"/>
    </w:rPr>
  </w:style>
  <w:style w:type="paragraph" w:customStyle="1" w:styleId="Lista4wypunktowana4">
    <w:name w:val="Lista4 wypunktowana4"/>
    <w:basedOn w:val="Standard1"/>
    <w:autoRedefine/>
    <w:rsid w:val="00372A1F"/>
    <w:pPr>
      <w:numPr>
        <w:ilvl w:val="3"/>
        <w:numId w:val="6"/>
      </w:numPr>
      <w:tabs>
        <w:tab w:val="num" w:pos="360"/>
      </w:tabs>
      <w:ind w:left="360" w:hanging="360"/>
    </w:pPr>
  </w:style>
  <w:style w:type="paragraph" w:customStyle="1" w:styleId="Lista5wypunktowana5">
    <w:name w:val="Lista5 wypunktowana5"/>
    <w:basedOn w:val="Lista4wypunktowana4"/>
    <w:autoRedefine/>
    <w:rsid w:val="00372A1F"/>
    <w:pPr>
      <w:numPr>
        <w:ilvl w:val="4"/>
      </w:numPr>
      <w:tabs>
        <w:tab w:val="num" w:pos="360"/>
      </w:tabs>
      <w:ind w:left="360" w:hanging="360"/>
    </w:pPr>
  </w:style>
  <w:style w:type="paragraph" w:customStyle="1" w:styleId="wskazwka">
    <w:name w:val="wskazówka"/>
    <w:basedOn w:val="Standard1"/>
    <w:next w:val="Standard1"/>
    <w:rsid w:val="00372A1F"/>
    <w:pPr>
      <w:numPr>
        <w:ilvl w:val="3"/>
        <w:numId w:val="4"/>
      </w:numPr>
      <w:tabs>
        <w:tab w:val="num" w:pos="360"/>
      </w:tabs>
      <w:ind w:left="360" w:hanging="360"/>
    </w:pPr>
    <w:rPr>
      <w:i/>
      <w:sz w:val="20"/>
    </w:rPr>
  </w:style>
  <w:style w:type="paragraph" w:styleId="Tekstpodstawowy2">
    <w:name w:val="Body Text 2"/>
    <w:basedOn w:val="Normalny"/>
    <w:link w:val="Tekstpodstawowy2Znak"/>
    <w:rsid w:val="00372A1F"/>
    <w:pPr>
      <w:overflowPunct/>
      <w:autoSpaceDE/>
      <w:autoSpaceDN/>
      <w:adjustRightInd/>
      <w:textAlignment w:val="auto"/>
    </w:pPr>
    <w:rPr>
      <w:i/>
      <w:spacing w:val="12"/>
      <w:kern w:val="24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72A1F"/>
    <w:rPr>
      <w:rFonts w:ascii="Times New Roman" w:eastAsia="Times New Roman" w:hAnsi="Times New Roman" w:cs="Times New Roman"/>
      <w:i/>
      <w:spacing w:val="12"/>
      <w:kern w:val="24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372A1F"/>
    <w:pPr>
      <w:overflowPunct/>
      <w:autoSpaceDE/>
      <w:autoSpaceDN/>
      <w:adjustRightInd/>
      <w:ind w:left="708"/>
      <w:textAlignment w:val="auto"/>
    </w:pPr>
    <w:rPr>
      <w:spacing w:val="12"/>
      <w:kern w:val="24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72A1F"/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372A1F"/>
    <w:pPr>
      <w:overflowPunct/>
      <w:autoSpaceDE/>
      <w:autoSpaceDN/>
      <w:adjustRightInd/>
      <w:jc w:val="center"/>
      <w:textAlignment w:val="auto"/>
    </w:pPr>
    <w:rPr>
      <w:b/>
      <w:spacing w:val="12"/>
      <w:kern w:val="24"/>
      <w:sz w:val="32"/>
    </w:rPr>
  </w:style>
  <w:style w:type="character" w:customStyle="1" w:styleId="Tekstpodstawowy3Znak">
    <w:name w:val="Tekst podstawowy 3 Znak"/>
    <w:basedOn w:val="Domylnaczcionkaakapitu"/>
    <w:link w:val="Tekstpodstawowy3"/>
    <w:rsid w:val="00372A1F"/>
    <w:rPr>
      <w:rFonts w:ascii="Times New Roman" w:eastAsia="Times New Roman" w:hAnsi="Times New Roman" w:cs="Times New Roman"/>
      <w:b/>
      <w:spacing w:val="12"/>
      <w:kern w:val="24"/>
      <w:sz w:val="32"/>
      <w:szCs w:val="20"/>
      <w:lang w:eastAsia="pl-PL"/>
    </w:rPr>
  </w:style>
  <w:style w:type="character" w:styleId="UyteHipercze">
    <w:name w:val="FollowedHyperlink"/>
    <w:rsid w:val="00372A1F"/>
    <w:rPr>
      <w:color w:val="800080"/>
      <w:u w:val="single"/>
    </w:rPr>
  </w:style>
  <w:style w:type="paragraph" w:styleId="HTML-wstpniesformatowany">
    <w:name w:val="HTML Preformatted"/>
    <w:basedOn w:val="Normalny"/>
    <w:link w:val="HTML-wstpniesformatowanyZnak"/>
    <w:rsid w:val="00372A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jc w:val="left"/>
      <w:textAlignment w:val="auto"/>
    </w:pPr>
    <w:rPr>
      <w:rFonts w:ascii="Arial Unicode MS" w:eastAsia="Arial Unicode MS" w:hAnsi="Arial Unicode MS" w:cs="Arial Unicode M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372A1F"/>
    <w:rPr>
      <w:rFonts w:ascii="Arial Unicode MS" w:eastAsia="Arial Unicode MS" w:hAnsi="Arial Unicode MS" w:cs="Arial Unicode MS"/>
      <w:sz w:val="20"/>
      <w:szCs w:val="20"/>
      <w:lang w:eastAsia="pl-PL"/>
    </w:rPr>
  </w:style>
  <w:style w:type="paragraph" w:styleId="NormalnyWeb">
    <w:name w:val="Normal (Web)"/>
    <w:basedOn w:val="Normalny"/>
    <w:rsid w:val="00372A1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tandardowytekst">
    <w:name w:val="Standardowy.tekst"/>
    <w:rsid w:val="00372A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372A1F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372A1F"/>
    <w:rPr>
      <w:rFonts w:ascii="Tahoma" w:hAnsi="Tahoma" w:cs="Tahoma"/>
      <w:sz w:val="16"/>
      <w:szCs w:val="16"/>
    </w:rPr>
  </w:style>
  <w:style w:type="paragraph" w:customStyle="1" w:styleId="Standardowytekst1">
    <w:name w:val="Standardowy.tekst1"/>
    <w:rsid w:val="00372A1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372A1F"/>
    <w:pPr>
      <w:overflowPunct/>
      <w:autoSpaceDE/>
      <w:autoSpaceDN/>
      <w:adjustRightInd/>
      <w:jc w:val="center"/>
      <w:textAlignment w:val="auto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372A1F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FontStyle125">
    <w:name w:val="Font Style125"/>
    <w:rsid w:val="00372A1F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BulletC,Numerowanie,Wyliczanie,Obiekt,Akapit z listą31,Bullets,normalny tekst,List Paragraph,Kolorowa lista — akcent 11"/>
    <w:basedOn w:val="Normalny"/>
    <w:uiPriority w:val="34"/>
    <w:qFormat/>
    <w:rsid w:val="00372A1F"/>
    <w:pPr>
      <w:overflowPunct/>
      <w:autoSpaceDE/>
      <w:autoSpaceDN/>
      <w:adjustRightInd/>
      <w:ind w:left="720"/>
      <w:contextualSpacing/>
      <w:jc w:val="left"/>
      <w:textAlignment w:val="auto"/>
    </w:pPr>
    <w:rPr>
      <w:rFonts w:ascii="Arial" w:hAnsi="Arial" w:cs="Arial"/>
    </w:rPr>
  </w:style>
  <w:style w:type="character" w:customStyle="1" w:styleId="Nagwek10">
    <w:name w:val="Nagłówek1"/>
    <w:rsid w:val="00372A1F"/>
  </w:style>
  <w:style w:type="paragraph" w:customStyle="1" w:styleId="Tekstpodstawowywcity21">
    <w:name w:val="Tekst podstawowy wcięty 21"/>
    <w:basedOn w:val="Normalny"/>
    <w:rsid w:val="00372A1F"/>
    <w:pPr>
      <w:suppressAutoHyphens/>
      <w:overflowPunct/>
      <w:autoSpaceDE/>
      <w:autoSpaceDN/>
      <w:adjustRightInd/>
      <w:ind w:left="360"/>
      <w:textAlignment w:val="auto"/>
    </w:pPr>
    <w:rPr>
      <w:sz w:val="22"/>
      <w:lang w:eastAsia="ar-SA"/>
    </w:rPr>
  </w:style>
  <w:style w:type="paragraph" w:customStyle="1" w:styleId="Tekstpodstawowywcity31">
    <w:name w:val="Tekst podstawowy wcięty 31"/>
    <w:basedOn w:val="Normalny"/>
    <w:rsid w:val="00372A1F"/>
    <w:pPr>
      <w:suppressAutoHyphens/>
      <w:overflowPunct/>
      <w:autoSpaceDE/>
      <w:autoSpaceDN/>
      <w:adjustRightInd/>
      <w:ind w:left="1590" w:hanging="314"/>
      <w:textAlignment w:val="auto"/>
    </w:pPr>
    <w:rPr>
      <w:color w:val="3366FF"/>
      <w:sz w:val="22"/>
      <w:lang w:eastAsia="ar-SA"/>
    </w:rPr>
  </w:style>
  <w:style w:type="paragraph" w:customStyle="1" w:styleId="Normalny1">
    <w:name w:val="Normalny 1"/>
    <w:basedOn w:val="Normalny"/>
    <w:rsid w:val="00372A1F"/>
    <w:pPr>
      <w:overflowPunct/>
      <w:autoSpaceDE/>
      <w:autoSpaceDN/>
      <w:adjustRightInd/>
      <w:spacing w:line="360" w:lineRule="auto"/>
      <w:jc w:val="left"/>
      <w:textAlignment w:val="auto"/>
    </w:pPr>
    <w:rPr>
      <w:rFonts w:ascii="Arial" w:hAnsi="Arial"/>
      <w:sz w:val="24"/>
    </w:rPr>
  </w:style>
  <w:style w:type="paragraph" w:customStyle="1" w:styleId="pkt">
    <w:name w:val="pkt"/>
    <w:basedOn w:val="Normalny"/>
    <w:rsid w:val="00372A1F"/>
    <w:pPr>
      <w:adjustRightInd/>
      <w:spacing w:before="60" w:after="60"/>
      <w:ind w:left="851" w:hanging="295"/>
      <w:textAlignment w:val="auto"/>
    </w:pPr>
    <w:rPr>
      <w:sz w:val="24"/>
      <w:szCs w:val="24"/>
    </w:rPr>
  </w:style>
  <w:style w:type="paragraph" w:customStyle="1" w:styleId="lit">
    <w:name w:val="lit"/>
    <w:basedOn w:val="Normalny"/>
    <w:rsid w:val="00372A1F"/>
    <w:pPr>
      <w:adjustRightInd/>
      <w:spacing w:before="60" w:after="60"/>
      <w:ind w:left="1281" w:hanging="272"/>
      <w:textAlignment w:val="auto"/>
    </w:pPr>
    <w:rPr>
      <w:sz w:val="24"/>
      <w:szCs w:val="24"/>
    </w:rPr>
  </w:style>
  <w:style w:type="paragraph" w:customStyle="1" w:styleId="ust">
    <w:name w:val="ust"/>
    <w:basedOn w:val="Normalny"/>
    <w:rsid w:val="00372A1F"/>
    <w:pPr>
      <w:adjustRightInd/>
      <w:spacing w:before="60" w:after="60"/>
      <w:ind w:left="426" w:hanging="284"/>
      <w:textAlignment w:val="auto"/>
    </w:pPr>
    <w:rPr>
      <w:sz w:val="24"/>
      <w:szCs w:val="24"/>
    </w:rPr>
  </w:style>
  <w:style w:type="paragraph" w:customStyle="1" w:styleId="pkt1">
    <w:name w:val="pkt1"/>
    <w:basedOn w:val="Normalny"/>
    <w:rsid w:val="00372A1F"/>
    <w:pPr>
      <w:adjustRightInd/>
      <w:spacing w:before="60" w:after="60"/>
      <w:ind w:left="850" w:hanging="425"/>
      <w:textAlignment w:val="auto"/>
    </w:pPr>
    <w:rPr>
      <w:sz w:val="24"/>
      <w:szCs w:val="24"/>
    </w:rPr>
  </w:style>
  <w:style w:type="paragraph" w:customStyle="1" w:styleId="tir">
    <w:name w:val="tir"/>
    <w:basedOn w:val="Normalny"/>
    <w:rsid w:val="00372A1F"/>
    <w:pPr>
      <w:adjustRightInd/>
      <w:spacing w:before="60" w:after="60"/>
      <w:ind w:left="1712" w:hanging="181"/>
      <w:textAlignment w:val="auto"/>
    </w:pPr>
    <w:rPr>
      <w:sz w:val="24"/>
      <w:szCs w:val="24"/>
    </w:rPr>
  </w:style>
  <w:style w:type="paragraph" w:customStyle="1" w:styleId="ZnakZnak2">
    <w:name w:val="Znak Znak2"/>
    <w:basedOn w:val="Normalny"/>
    <w:rsid w:val="00372A1F"/>
    <w:pPr>
      <w:numPr>
        <w:numId w:val="8"/>
      </w:numPr>
      <w:overflowPunct/>
      <w:autoSpaceDE/>
      <w:autoSpaceDN/>
      <w:adjustRightInd/>
      <w:textAlignment w:val="auto"/>
    </w:pPr>
    <w:rPr>
      <w:rFonts w:ascii="Arial" w:hAnsi="Arial"/>
      <w:sz w:val="24"/>
      <w:szCs w:val="24"/>
    </w:rPr>
  </w:style>
  <w:style w:type="paragraph" w:customStyle="1" w:styleId="wypunkotowanie">
    <w:name w:val="wypunkotowanie"/>
    <w:basedOn w:val="Normalny"/>
    <w:qFormat/>
    <w:rsid w:val="00372A1F"/>
    <w:pPr>
      <w:widowControl w:val="0"/>
      <w:overflowPunct/>
      <w:spacing w:before="120" w:after="60" w:line="264" w:lineRule="auto"/>
      <w:textAlignment w:val="auto"/>
    </w:pPr>
    <w:rPr>
      <w:rFonts w:ascii="Arial Narrow" w:hAnsi="Arial Narrow"/>
      <w:sz w:val="22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72A1F"/>
    <w:rPr>
      <w:rFonts w:ascii="Times New Roman" w:eastAsia="Times New Roman" w:hAnsi="Times New Roman" w:cs="Times New Roman"/>
      <w:b/>
      <w:bCs/>
      <w:spacing w:val="12"/>
      <w:kern w:val="24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72A1F"/>
    <w:pPr>
      <w:overflowPunct w:val="0"/>
      <w:autoSpaceDE w:val="0"/>
      <w:autoSpaceDN w:val="0"/>
      <w:adjustRightInd w:val="0"/>
      <w:textAlignment w:val="baseline"/>
    </w:pPr>
    <w:rPr>
      <w:b/>
      <w:bCs/>
      <w:spacing w:val="0"/>
      <w:kern w:val="0"/>
    </w:rPr>
  </w:style>
  <w:style w:type="character" w:customStyle="1" w:styleId="h11">
    <w:name w:val="h11"/>
    <w:rsid w:val="00372A1F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Default">
    <w:name w:val="Default"/>
    <w:rsid w:val="00372A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372A1F"/>
    <w:rPr>
      <w:b/>
      <w:bCs/>
      <w:i w:val="0"/>
      <w:iCs w:val="0"/>
    </w:rPr>
  </w:style>
  <w:style w:type="character" w:customStyle="1" w:styleId="st1">
    <w:name w:val="st1"/>
    <w:basedOn w:val="Domylnaczcionkaakapitu"/>
    <w:rsid w:val="00372A1F"/>
  </w:style>
  <w:style w:type="paragraph" w:customStyle="1" w:styleId="wypunktowanie-kreska">
    <w:name w:val="wypunktowanie-kreska"/>
    <w:basedOn w:val="Normalny"/>
    <w:autoRedefine/>
    <w:qFormat/>
    <w:rsid w:val="00372A1F"/>
    <w:pPr>
      <w:tabs>
        <w:tab w:val="left" w:pos="0"/>
      </w:tabs>
      <w:overflowPunct/>
      <w:autoSpaceDE/>
      <w:autoSpaceDN/>
      <w:adjustRightInd/>
      <w:spacing w:line="360" w:lineRule="auto"/>
      <w:ind w:left="720"/>
      <w:textAlignment w:val="auto"/>
    </w:pPr>
    <w:rPr>
      <w:rFonts w:ascii="Arial" w:hAnsi="Arial"/>
      <w:iCs/>
      <w:sz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72A1F"/>
    <w:pPr>
      <w:numPr>
        <w:numId w:val="0"/>
      </w:numPr>
      <w:suppressAutoHyphens w:val="0"/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customStyle="1" w:styleId="Standard">
    <w:name w:val="Standard"/>
    <w:rsid w:val="00372A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">
    <w:name w:val="N/A"/>
    <w:basedOn w:val="Normalny"/>
    <w:rsid w:val="00372A1F"/>
    <w:pPr>
      <w:tabs>
        <w:tab w:val="left" w:pos="9000"/>
        <w:tab w:val="right" w:pos="9360"/>
      </w:tabs>
      <w:suppressAutoHyphens/>
      <w:overflowPunct/>
      <w:autoSpaceDE/>
      <w:autoSpaceDN/>
      <w:adjustRightInd/>
      <w:jc w:val="left"/>
      <w:textAlignment w:val="auto"/>
    </w:pPr>
    <w:rPr>
      <w:rFonts w:ascii="Courier" w:hAnsi="Courier"/>
      <w:sz w:val="24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00C5"/>
    <w:rPr>
      <w:sz w:val="16"/>
      <w:szCs w:val="16"/>
    </w:rPr>
  </w:style>
  <w:style w:type="paragraph" w:styleId="Bezodstpw">
    <w:name w:val="No Spacing"/>
    <w:uiPriority w:val="1"/>
    <w:qFormat/>
    <w:rsid w:val="00DA768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01">
    <w:name w:val="fontstyle01"/>
    <w:basedOn w:val="Domylnaczcionkaakapitu"/>
    <w:rsid w:val="0002106F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8672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2609</Words>
  <Characters>15659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Kozaczuk Natalia</dc:creator>
  <cp:keywords/>
  <dc:description/>
  <cp:lastModifiedBy>Kozaczuk Natalia</cp:lastModifiedBy>
  <cp:revision>2</cp:revision>
  <dcterms:created xsi:type="dcterms:W3CDTF">2026-04-29T12:21:00Z</dcterms:created>
  <dcterms:modified xsi:type="dcterms:W3CDTF">2026-04-29T12:21:00Z</dcterms:modified>
</cp:coreProperties>
</file>